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ind w:firstLine="560" w:firstLineChars="200"/>
        <w:jc w:val="center"/>
        <w:rPr>
          <w:rStyle w:val="8"/>
          <w:rFonts w:hint="eastAsia" w:ascii="宋体" w:hAnsi="宋体" w:cs="宋体"/>
          <w:b/>
          <w:bCs/>
        </w:rPr>
      </w:pPr>
      <w:bookmarkStart w:id="3" w:name="_GoBack"/>
      <w:bookmarkEnd w:id="3"/>
      <w:r>
        <w:rPr>
          <w:rStyle w:val="8"/>
          <w:rFonts w:hint="eastAsia" w:ascii="宋体" w:hAnsi="宋体" w:cs="宋体"/>
          <w:b/>
          <w:bCs/>
        </w:rPr>
        <w:t>采购需求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（一）采购标的需实现的功能或者目标，以及为落实政府采购政策需满足的要求；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服务部分：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完成合肥市市场监督管理局档案规范化整理并进行数字化加工扫描。具体工作内容包括：档案梳理、档案规范化整理、档案扫描、图像处理、目录著录、数据挂接、卷皮打印、目录打印、备考表增添、拆解装订、档案移架、数据存储与备份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bCs/>
          <w:sz w:val="24"/>
        </w:rPr>
        <w:t>（二）采购标的需执行的国家相关标准、行业标准、地方标准或者其他标准、规范；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档案整理及数字化加工必须严格执行国家档案局8号令《机关文件材料归档落实和文书档案保管期限规定》、《档案著录规则》（DA/T18-1999）、《电子文件归档与管理》（GB/T18894-2002）、《档案服务外包工作规范》（DA/T68-2017）、《纸质档案数字化技术规范》（DA/T31-2005）、《归档文件整理规则》（DA/T22-2015）、国家档案局《档案数字化外包安全管理规范》（档办发〔2014〕7号）等国家标准和相关规范，需严格按照采购人要求进行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2、要严格遵守《中华人民共和国保守国家秘密法》等相关法律法规、规范和有关文件规定。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3、投标人具有整理各类档案的业务技能，包括：文书档案，音像档案，基建档案，设备档案等。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4、投标人应具有履行合同所必需的设施设备（需提供主要设备清单并承诺合同签订前设备到场）。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5、投标人须确保电子化档案能与合肥市档案馆实现无缝对接。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（三）采购标的需满足的质量、安全、技术规格、物理特性等要求；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1.档案规范化整理要求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1.1、对机构改革前实际档案数量进行统计，排查数量、形成清单</w:t>
      </w:r>
      <w:bookmarkStart w:id="0" w:name="_Hlk40968842"/>
      <w:r>
        <w:rPr>
          <w:rFonts w:hint="eastAsia" w:ascii="宋体" w:hAnsi="宋体" w:cs="宋体"/>
          <w:sz w:val="24"/>
        </w:rPr>
        <w:t>。对部分档案进行规范化整理，补缺补差。将整理好的文书档案数字化加工后录入原档案系统中</w:t>
      </w:r>
      <w:bookmarkEnd w:id="0"/>
      <w:r>
        <w:rPr>
          <w:rFonts w:hint="eastAsia" w:ascii="宋体" w:hAnsi="宋体" w:cs="宋体"/>
          <w:sz w:val="24"/>
        </w:rPr>
        <w:t>（使全宗信息完整）。按年度保管期限等排序上架入库。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1.2、对机构改革后文书档案进行规范化整理，分类分保管期限整理编页录入盖章装订，录入新档案系统中。按保管期限等排序上架入库。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2.数字化加工扫描前整理要求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2.1、根据采购人要求，对拟扫描档案进行鉴定，剔除不需扫描的重份文件，区分扫描件与非扫描件。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2.2、剔除卷内所有金属物，如订书针、回形针、大头针和金属夹等，对胶粘部分拆除可能破坏档案的可以不拆除，应确保不对档案原件造成二次损害。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2.3、清点档案页数，如卷内未标页码或者页码标注错误都应按实际情况重新标注页码，不得出现漏页、错码。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2.4、检查卷内目录，没有卷内目录以及卷内目录和实际情况不符的，要重新编制目录以替换原目录（原卷内目录应铅笔注明出处并移交采购人工作人员）。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2.5、检查盒内、卷内等备考表，按照采购人要求进行标注、修正、更换（原备考表应铅笔注明出处移交采购人）。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2.6、按照采购人要求，制作、打印档案封皮以替换原封皮（原封皮移交采购人）。 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2.7、对霉变、破损、折皱不平的档案，应当进行技术处理再扫描，档案除霉、托裱、展平等技术处理应符合《档案修裱技术规范》（DA/T25-2000）等规范和采购人要求。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2.8、纸张过小，很薄很脆纸张破损的等要贴在相应规格纸上（如16K，B5，A4）。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2.9、档案整理过程中，替换掉的卷内任何材料或者工作笔记都要交给采购人，不得自行处理。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3.档案扫描要求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3.1、扫描色彩模式：采用彩色模式进行扫描。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3.2、扫描分辨率：文字材料不低于300dpi，图片材料不低于600dpi，对材料中有多色、红头、印章、插有照片图片、清晰度较差等无法辨识清晰的页面，要提高分辨率，要求扫描后的图像清晰，不失真、完整、不影响利用效果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3.3、图像存储：采用TIFF格式进行不加密存储，并能生成PDF格式。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3.4、其他要求：扫描图像应与原纸质档案保持一致。扫描时做到不缺页、不重页、单页图像内容完整。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4.还原装订要求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库藏档案恢复装订时，应尽可能采用孔洞进行穿线装订，以左齐下齐整理整齐，并保持档案的排列顺序不变，做到安全、准确、无遗漏，不得出现页次颠倒、漏页、错页，装订时如发现无装订边，可能会压字，危害文件内容时，应适度镶边后再装订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bookmarkStart w:id="1" w:name="_Hlk41383514"/>
      <w:r>
        <w:rPr>
          <w:rFonts w:hint="eastAsia" w:ascii="宋体" w:hAnsi="宋体" w:cs="宋体"/>
          <w:b/>
          <w:bCs/>
          <w:sz w:val="24"/>
        </w:rPr>
        <w:t>5.数据挂接要求</w:t>
      </w:r>
    </w:p>
    <w:bookmarkEnd w:id="1"/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5.1、档案数字化过程中形成的目录数据库，经质检确认合格后，挂接入采购人档案管理软件。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5.2、中标方必须保证目录数据和图像文件的一一对应关系，确保扫描图像与案卷目录、卷内目录全部100%挂接正确，数字化加工成果能在采购人档案管理软件中有效检索和显示。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6.以上未提及的其他事项应符合第（二）条列举的国家标准及相关规范。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采购标的的数量、采购项目交付或者实施的时间和地点；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标的数量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文书档案梳理约10000件；文书档案规范整理约7000件；数字化加工扫描约60000页。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工期要求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现有档案整理录入完工时间：签订合同后2个月内（含项目验收时间）。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3.服务地点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合肥市庐阳区沿河路111号（合肥市市场监督管理局第一办公区二楼）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采购标的需满足的其他要求；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bookmarkStart w:id="2" w:name="_Hlk520882752"/>
      <w:r>
        <w:rPr>
          <w:rFonts w:hint="eastAsia" w:ascii="宋体" w:hAnsi="宋体" w:cs="宋体"/>
          <w:sz w:val="24"/>
        </w:rPr>
        <w:t>1.其他事项和要求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1.1、项目工作人员的身份证、学历证书、保密协议等交采购人一份备案，项目主管、项目小组组长不得更换（除非采购人提出更换），工作人员如有变更应书面通知采购人，项目实施过程中更换员工的数量不得超过已进场员工总数的20%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1.2、由采购人提供项目实施场地、桌椅。投标人提供项目实施所需计算机、扫描仪、打印机、设备耗材等其他全部所需设施设备。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1.3、本项目验收合格后，由此而产生的费用计入项目报价成本，采购人不另外承担该部分费用。应及时将本项目存储扫描图像的存储介质（光盘、移动硬盘、U盘、电脑硬盘等）和各种手写备忘材料全部交给采购人处理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2.质量保证期：3年（自项目验收合格之日起计）。</w:t>
      </w:r>
    </w:p>
    <w:bookmarkEnd w:id="2"/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3.安全保密要求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项目实施期间，严格遵守国家保密规定和采购人保密要求，不得以任何方式将采购人的档案实体、档案信息、各类清单等传播到服务场地之外，非经采购人允许，不得将与本项目无关的人和物带入现场，档案实体和电子档案载体不得丢失、泄密、损坏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（六）采购标的的验收标准；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1.数据验收要求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1.1、以抽检的方式检查所有数据，包括目录数据、图像文件及数据挂接的总体质量。抽检的比率不得低于本项目案卷总量的5%。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1.2、目录数据库与图像文件挂接错误或目录数据、图像文件之一出现不完整、不清晰、有错误等质量问题时，抽检标记为“不合格”。抽检部分的合格率大于等于95%时，予以验收“通过”。合格率＝抽检合格的案卷的页数/抽检案卷的总页数×100%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1.3、其他质检内容符合下列范围，标记合格，否则不合格。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（1）档案装订：检查所有档案的装订还原情况，差错率≤1‰；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（2）扫描图像：漏扫率≤0.2‰；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（3）图像质量：图像质量情况完好率99%；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（4）图像格式封装：图像文件的命名差错率≤1‰；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（5）著录：以案卷（文件）为单位，关键字段正确率100%，其余字段录入错误率≤5‰；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（6）条目与图像挂接：挂接正确率100%；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（7）档案原始材料：100%不缺失。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1.4、投标人须将每天完成工作量报至招标人审核，最终结算以招标人审核通过的累积工程量进行结算。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1.5、验收“通过”的结论，必须经采购人验收小组审核、签字后方生效。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数据验收不论涉及哪条不合格，全部由中标方全面自检，退回自检期间，采购方不再向中标方提供加工的档案。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2.数据备份要求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2.1、验收合格后及时备份，为保证数据安全，备份可采取在线、离线相结合方式实现多套备份。备份要求：扫描文件按文件夹逐级分类&lt;年度→类别→案号&gt;，如有正、副卷则在此案号文件夹下分正、副两个文件夹。如有原始数据，则原始数据与修图后数据在不同文件夹下分类储存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2.2、数据备份也要进行检验，主要包括备份数据能否打开、数据信息是否完整，文件数量是否准确等。</w:t>
      </w:r>
    </w:p>
    <w:p>
      <w:r>
        <w:rPr>
          <w:rFonts w:hint="eastAsia" w:ascii="宋体" w:hAnsi="宋体" w:cs="宋体"/>
          <w:sz w:val="24"/>
        </w:rPr>
        <w:t>2.3、数据验收合格后，中标方需将目录数据和扫描原始图像数据、修图数据、转换图像数据、文书、全文识别成果等进行备份。备份介质为：硬盘备份（硬盘由中标方负责购买），服务器数据库一份等，数据备份介质上做好标签，注明存储内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4335E2"/>
    <w:rsid w:val="294B0288"/>
    <w:rsid w:val="754335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Calibri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link w:val="8"/>
    <w:qFormat/>
    <w:uiPriority w:val="0"/>
    <w:pPr>
      <w:keepNext/>
      <w:outlineLvl w:val="0"/>
    </w:pPr>
    <w:rPr>
      <w:sz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uiPriority w:val="0"/>
    <w:pPr>
      <w:ind w:firstLine="660"/>
    </w:pPr>
    <w:rPr>
      <w:rFonts w:ascii="宋体" w:hAnsi="宋体"/>
      <w:color w:val="000000"/>
      <w:sz w:val="24"/>
      <w:szCs w:val="20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character" w:customStyle="1" w:styleId="8">
    <w:name w:val="标题 1 字符"/>
    <w:link w:val="5"/>
    <w:qFormat/>
    <w:uiPriority w:val="0"/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2020-06-03T06:55:00Z</dcterms:created>
  <dc:creator>NTKO</dc:creator>
  <cp:lastModifiedBy>马踏飞燕</cp:lastModifiedBy>
  <dcterms:modified xsi:type="dcterms:W3CDTF">2020-06-03T07:32:17Z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