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before="0" w:beforeLines="0" w:after="0" w:afterLines="0" w:line="360" w:lineRule="auto"/>
        <w:ind w:firstLine="480"/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val="en-US" w:eastAsia="zh-CN"/>
        </w:rPr>
        <w:t>采购需求</w:t>
      </w:r>
    </w:p>
    <w:p>
      <w:pPr>
        <w:pStyle w:val="9"/>
        <w:spacing w:before="0" w:beforeLines="0" w:after="0" w:afterLines="0" w:line="360" w:lineRule="auto"/>
        <w:ind w:left="0" w:leftChars="0" w:firstLine="0" w:firstLineChars="0"/>
        <w:rPr>
          <w:rFonts w:hint="eastAsia" w:ascii="宋体" w:hAnsi="宋体"/>
          <w:sz w:val="24"/>
          <w:szCs w:val="24"/>
        </w:rPr>
      </w:pPr>
    </w:p>
    <w:p>
      <w:pPr>
        <w:pStyle w:val="9"/>
        <w:spacing w:before="0" w:beforeLines="0" w:after="0" w:afterLines="0"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拟建设的合肥市食品药品风险管理业务系统项目（一期），通过整合收集、存储、处理、分析各个信息系统数据，构建全市食品药品生产经营者数据库，实时获取各类许可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数据、日常监管数据、抽检数据、行政处罚数据、突发事件数据等，对各个系统平台的数据进行统一管理、存储、交换、共享和整合，达到对多个信息系统数据多元化采集、知识化分析、智慧化利用的目的，实现对全市食品药品安全风险态势图可视化实时展示功能，分析预警全市食品药品安全风险，提高全市食品药品监管智慧化水平。</w:t>
      </w:r>
    </w:p>
    <w:p>
      <w:pPr>
        <w:pStyle w:val="9"/>
        <w:spacing w:before="0" w:beforeLines="0" w:after="0" w:afterLines="0"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着力打造合肥市食品安全信息 “一张网”。基于合肥市食品信息现有工作基础,整合各区域、各监管部门的食品信息数据,形成合肥市统一的食品信息主体信息库、产品信息库、产地信息库,并应用大数据、人工智能技术逐步形成合肥市食品安全信息 “一张网”。</w:t>
      </w:r>
    </w:p>
    <w:p>
      <w:pPr>
        <w:pStyle w:val="9"/>
        <w:spacing w:before="0" w:beforeLines="0" w:after="0" w:afterLines="0" w:line="360" w:lineRule="auto"/>
        <w:ind w:firstLine="48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面向监管和执法实现信息的查询、展示；面向公众实现查询服务，信息共享；实现长三角地区的信息共享。</w:t>
      </w:r>
    </w:p>
    <w:p>
      <w:pPr>
        <w:pStyle w:val="9"/>
        <w:spacing w:before="0" w:beforeLines="0" w:after="0" w:afterLines="0" w:line="360" w:lineRule="auto"/>
        <w:ind w:firstLine="480"/>
        <w:rPr>
          <w:rFonts w:ascii="宋体" w:hAnsi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8DE"/>
    <w:rsid w:val="0012276E"/>
    <w:rsid w:val="002B48DE"/>
    <w:rsid w:val="00326BCC"/>
    <w:rsid w:val="004E6F2F"/>
    <w:rsid w:val="0055158F"/>
    <w:rsid w:val="005D129E"/>
    <w:rsid w:val="005E6785"/>
    <w:rsid w:val="008A6A3D"/>
    <w:rsid w:val="0095070C"/>
    <w:rsid w:val="00BC3788"/>
    <w:rsid w:val="00F07D6C"/>
    <w:rsid w:val="00F9046A"/>
    <w:rsid w:val="1318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4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4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正文(报告) 字符"/>
    <w:basedOn w:val="5"/>
    <w:link w:val="9"/>
    <w:qFormat/>
    <w:uiPriority w:val="0"/>
    <w:rPr>
      <w:rFonts w:ascii="仿宋" w:hAnsi="仿宋" w:eastAsia="仿宋" w:cs="仿宋"/>
      <w:sz w:val="28"/>
      <w:szCs w:val="28"/>
    </w:rPr>
  </w:style>
  <w:style w:type="paragraph" w:customStyle="1" w:styleId="9">
    <w:name w:val="正文(报告)"/>
    <w:link w:val="8"/>
    <w:qFormat/>
    <w:uiPriority w:val="0"/>
    <w:pPr>
      <w:widowControl w:val="0"/>
      <w:spacing w:before="50" w:beforeLines="50" w:after="50" w:afterLines="50"/>
      <w:ind w:firstLine="200" w:firstLineChars="200"/>
    </w:pPr>
    <w:rPr>
      <w:rFonts w:ascii="仿宋" w:hAnsi="仿宋" w:eastAsia="仿宋" w:cs="仿宋"/>
      <w:kern w:val="2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58</Words>
  <Characters>334</Characters>
  <Lines>2</Lines>
  <Paragraphs>1</Paragraphs>
  <TotalTime>31</TotalTime>
  <ScaleCrop>false</ScaleCrop>
  <LinksUpToDate>false</LinksUpToDate>
  <CharactersWithSpaces>391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2020-10-20T02:27:00Z</dcterms:created>
  <dc:creator>荣刘峰</dc:creator>
  <cp:lastModifiedBy>马踏飞燕</cp:lastModifiedBy>
  <dcterms:modified xsi:type="dcterms:W3CDTF">2020-10-20T03:07:58Z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