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9E5" w:rsidRDefault="00747A8A">
      <w:pPr>
        <w:tabs>
          <w:tab w:val="left" w:pos="3780"/>
        </w:tabs>
        <w:spacing w:line="360" w:lineRule="auto"/>
        <w:jc w:val="center"/>
        <w:rPr>
          <w:rFonts w:ascii="方正小标宋简体" w:eastAsia="方正小标宋简体" w:hAnsi="方正小标宋简体"/>
          <w:b/>
          <w:sz w:val="44"/>
          <w:szCs w:val="44"/>
        </w:rPr>
      </w:pPr>
      <w:r w:rsidRPr="00747A8A">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8240;visibility:hidden">
            <v:textpath on="f" trim="t" fitpath="t"/>
            <o:lock v:ext="edit" selection="t"/>
          </v:shape>
        </w:pict>
      </w:r>
      <w:r w:rsidR="00CE0D73">
        <w:rPr>
          <w:rFonts w:ascii="方正小标宋简体" w:eastAsia="方正小标宋简体" w:hAnsi="方正小标宋简体"/>
          <w:b/>
          <w:sz w:val="44"/>
          <w:szCs w:val="44"/>
        </w:rPr>
        <w:t xml:space="preserve"> </w:t>
      </w:r>
      <w:r w:rsidR="00CE0D73">
        <w:rPr>
          <w:rFonts w:asciiTheme="minorEastAsia" w:eastAsiaTheme="minorEastAsia" w:hAnsiTheme="minorEastAsia" w:hint="eastAsia"/>
          <w:b/>
          <w:sz w:val="44"/>
          <w:szCs w:val="44"/>
        </w:rPr>
        <w:t>202</w:t>
      </w:r>
      <w:r w:rsidR="00D432AC">
        <w:rPr>
          <w:rFonts w:asciiTheme="minorEastAsia" w:eastAsiaTheme="minorEastAsia" w:hAnsiTheme="minorEastAsia" w:hint="eastAsia"/>
          <w:b/>
          <w:sz w:val="44"/>
          <w:szCs w:val="44"/>
        </w:rPr>
        <w:t>1</w:t>
      </w:r>
      <w:r w:rsidR="00CE0D73">
        <w:rPr>
          <w:rFonts w:asciiTheme="minorEastAsia" w:eastAsiaTheme="minorEastAsia" w:hAnsiTheme="minorEastAsia" w:hint="eastAsia"/>
          <w:b/>
          <w:sz w:val="44"/>
          <w:szCs w:val="44"/>
        </w:rPr>
        <w:t>年实验室耗材采购招标方案</w:t>
      </w:r>
    </w:p>
    <w:tbl>
      <w:tblPr>
        <w:tblW w:w="9928" w:type="dxa"/>
        <w:tblInd w:w="-118" w:type="dxa"/>
        <w:tblCellMar>
          <w:left w:w="10" w:type="dxa"/>
          <w:right w:w="10" w:type="dxa"/>
        </w:tblCellMar>
        <w:tblLook w:val="04A0"/>
      </w:tblPr>
      <w:tblGrid>
        <w:gridCol w:w="2268"/>
        <w:gridCol w:w="7660"/>
      </w:tblGrid>
      <w:tr w:rsidR="001059E5">
        <w:trPr>
          <w:trHeight w:val="762"/>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jc w:val="center"/>
              <w:rPr>
                <w:rFonts w:ascii="宋体" w:hAnsi="宋体"/>
                <w:b/>
                <w:sz w:val="24"/>
                <w:szCs w:val="24"/>
              </w:rPr>
            </w:pPr>
            <w:r>
              <w:rPr>
                <w:rFonts w:ascii="宋体" w:hAnsi="宋体" w:hint="eastAsia"/>
                <w:b/>
                <w:sz w:val="24"/>
              </w:rPr>
              <w:t>项目名称</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rPr>
                <w:rFonts w:ascii="宋体" w:hAnsi="宋体"/>
                <w:b/>
                <w:sz w:val="24"/>
              </w:rPr>
            </w:pPr>
            <w:r>
              <w:rPr>
                <w:rFonts w:ascii="仿宋_GB2312" w:eastAsia="仿宋_GB2312" w:hAnsi="仿宋_GB2312" w:hint="eastAsia"/>
                <w:b/>
                <w:sz w:val="28"/>
                <w:szCs w:val="28"/>
              </w:rPr>
              <w:t>合肥</w:t>
            </w:r>
            <w:r>
              <w:rPr>
                <w:rFonts w:ascii="宋体" w:hAnsi="宋体" w:cs="宋体" w:hint="eastAsia"/>
                <w:b/>
                <w:sz w:val="28"/>
                <w:szCs w:val="28"/>
              </w:rPr>
              <w:t>产</w:t>
            </w:r>
            <w:r>
              <w:rPr>
                <w:rFonts w:ascii="MS Mincho" w:eastAsia="MS Mincho" w:hAnsi="MS Mincho" w:cs="MS Mincho" w:hint="eastAsia"/>
                <w:b/>
                <w:sz w:val="28"/>
                <w:szCs w:val="28"/>
              </w:rPr>
              <w:t>品</w:t>
            </w:r>
            <w:r>
              <w:rPr>
                <w:rFonts w:ascii="宋体" w:hAnsi="宋体" w:cs="宋体" w:hint="eastAsia"/>
                <w:b/>
                <w:sz w:val="28"/>
                <w:szCs w:val="28"/>
              </w:rPr>
              <w:t>质</w:t>
            </w:r>
            <w:r>
              <w:rPr>
                <w:rFonts w:ascii="MS Mincho" w:eastAsia="MS Mincho" w:hAnsi="MS Mincho" w:cs="MS Mincho" w:hint="eastAsia"/>
                <w:b/>
                <w:sz w:val="28"/>
                <w:szCs w:val="28"/>
              </w:rPr>
              <w:t>量</w:t>
            </w:r>
            <w:r>
              <w:rPr>
                <w:rFonts w:ascii="宋体" w:hAnsi="宋体" w:cs="宋体" w:hint="eastAsia"/>
                <w:b/>
                <w:sz w:val="28"/>
                <w:szCs w:val="28"/>
              </w:rPr>
              <w:t>监</w:t>
            </w:r>
            <w:r>
              <w:rPr>
                <w:rFonts w:ascii="MS Mincho" w:eastAsia="MS Mincho" w:hAnsi="MS Mincho" w:cs="MS Mincho" w:hint="eastAsia"/>
                <w:b/>
                <w:sz w:val="28"/>
                <w:szCs w:val="28"/>
              </w:rPr>
              <w:t>督</w:t>
            </w:r>
            <w:r>
              <w:rPr>
                <w:rFonts w:ascii="宋体" w:hAnsi="宋体" w:cs="宋体" w:hint="eastAsia"/>
                <w:b/>
                <w:sz w:val="28"/>
                <w:szCs w:val="28"/>
              </w:rPr>
              <w:t>检验</w:t>
            </w:r>
            <w:r>
              <w:rPr>
                <w:rFonts w:ascii="MS Mincho" w:eastAsia="MS Mincho" w:hAnsi="MS Mincho" w:cs="MS Mincho" w:hint="eastAsia"/>
                <w:b/>
                <w:sz w:val="28"/>
                <w:szCs w:val="28"/>
              </w:rPr>
              <w:t>研究院</w:t>
            </w:r>
            <w:r>
              <w:rPr>
                <w:rFonts w:asciiTheme="minorEastAsia" w:eastAsiaTheme="minorEastAsia" w:hAnsiTheme="minorEastAsia" w:hint="eastAsia"/>
                <w:b/>
                <w:sz w:val="28"/>
                <w:szCs w:val="28"/>
              </w:rPr>
              <w:t>202</w:t>
            </w:r>
            <w:r w:rsidR="00D432AC">
              <w:rPr>
                <w:rFonts w:asciiTheme="minorEastAsia" w:eastAsiaTheme="minorEastAsia" w:hAnsiTheme="minorEastAsia" w:hint="eastAsia"/>
                <w:b/>
                <w:sz w:val="28"/>
                <w:szCs w:val="28"/>
              </w:rPr>
              <w:t>1</w:t>
            </w:r>
            <w:r>
              <w:rPr>
                <w:rFonts w:asciiTheme="minorEastAsia" w:eastAsiaTheme="minorEastAsia" w:hAnsiTheme="minorEastAsia" w:hint="eastAsia"/>
                <w:b/>
                <w:sz w:val="28"/>
                <w:szCs w:val="28"/>
              </w:rPr>
              <w:t>年实验室耗材采购</w:t>
            </w:r>
          </w:p>
        </w:tc>
      </w:tr>
      <w:tr w:rsidR="001059E5">
        <w:trPr>
          <w:trHeight w:val="301"/>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jc w:val="center"/>
              <w:rPr>
                <w:rFonts w:ascii="宋体" w:hAnsi="宋体"/>
                <w:b/>
                <w:sz w:val="24"/>
                <w:szCs w:val="24"/>
              </w:rPr>
            </w:pPr>
            <w:r>
              <w:rPr>
                <w:rFonts w:ascii="宋体" w:hAnsi="宋体" w:hint="eastAsia"/>
                <w:b/>
                <w:sz w:val="24"/>
              </w:rPr>
              <w:t>投标人资格</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rPr>
                <w:rFonts w:ascii="宋体" w:hAnsi="宋体"/>
                <w:sz w:val="24"/>
                <w:szCs w:val="24"/>
              </w:rPr>
            </w:pPr>
            <w:r>
              <w:rPr>
                <w:rFonts w:ascii="宋体" w:hAnsi="宋体" w:hint="eastAsia"/>
                <w:sz w:val="24"/>
                <w:szCs w:val="24"/>
              </w:rPr>
              <w:t>1、符合《政府采购法》第二十二条规定；</w:t>
            </w:r>
          </w:p>
          <w:p w:rsidR="001059E5" w:rsidRDefault="00CE0D73">
            <w:pPr>
              <w:rPr>
                <w:rFonts w:ascii="宋体" w:hAnsi="宋体"/>
                <w:sz w:val="24"/>
                <w:szCs w:val="24"/>
              </w:rPr>
            </w:pPr>
            <w:r>
              <w:rPr>
                <w:rFonts w:ascii="宋体" w:hAnsi="宋体" w:hint="eastAsia"/>
                <w:sz w:val="24"/>
                <w:szCs w:val="24"/>
              </w:rPr>
              <w:t>2、本项目不接受联合体投标。</w:t>
            </w:r>
          </w:p>
          <w:p w:rsidR="001059E5" w:rsidRDefault="00CE0D73">
            <w:pPr>
              <w:rPr>
                <w:rFonts w:ascii="宋体" w:hAnsi="宋体"/>
                <w:sz w:val="24"/>
                <w:szCs w:val="24"/>
              </w:rPr>
            </w:pPr>
            <w:r>
              <w:rPr>
                <w:rFonts w:ascii="宋体" w:hAnsi="宋体" w:hint="eastAsia"/>
                <w:sz w:val="24"/>
                <w:szCs w:val="24"/>
              </w:rPr>
              <w:t>3、营业执照范围包含试剂类耗材</w:t>
            </w:r>
          </w:p>
        </w:tc>
      </w:tr>
      <w:tr w:rsidR="001059E5">
        <w:trPr>
          <w:trHeight w:val="70"/>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jc w:val="center"/>
              <w:rPr>
                <w:rFonts w:ascii="宋体" w:hAnsi="宋体"/>
                <w:b/>
                <w:sz w:val="24"/>
                <w:szCs w:val="24"/>
              </w:rPr>
            </w:pPr>
            <w:r>
              <w:rPr>
                <w:rFonts w:ascii="宋体" w:hAnsi="宋体" w:hint="eastAsia"/>
                <w:b/>
                <w:sz w:val="24"/>
              </w:rPr>
              <w:t>采购需求</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rPr>
                <w:rFonts w:ascii="宋体" w:hAnsi="宋体"/>
                <w:sz w:val="24"/>
                <w:szCs w:val="24"/>
              </w:rPr>
            </w:pPr>
            <w:r>
              <w:rPr>
                <w:rFonts w:ascii="宋体" w:hAnsi="宋体" w:hint="eastAsia"/>
              </w:rPr>
              <w:t xml:space="preserve">见附表 </w:t>
            </w:r>
          </w:p>
        </w:tc>
      </w:tr>
      <w:tr w:rsidR="001059E5">
        <w:trPr>
          <w:trHeight w:val="70"/>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spacing w:line="460" w:lineRule="exact"/>
              <w:jc w:val="center"/>
              <w:rPr>
                <w:rFonts w:ascii="宋体" w:hAnsi="宋体"/>
                <w:b/>
                <w:sz w:val="24"/>
              </w:rPr>
            </w:pPr>
            <w:r>
              <w:rPr>
                <w:rFonts w:ascii="宋体" w:hAnsi="宋体" w:hint="eastAsia"/>
                <w:b/>
                <w:sz w:val="24"/>
              </w:rPr>
              <w:t>服务期限</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rPr>
                <w:rFonts w:ascii="宋体" w:hAnsi="宋体"/>
                <w:sz w:val="24"/>
                <w:szCs w:val="24"/>
              </w:rPr>
            </w:pPr>
            <w:r>
              <w:rPr>
                <w:rFonts w:ascii="宋体" w:hAnsi="宋体" w:hint="eastAsia"/>
                <w:sz w:val="24"/>
                <w:szCs w:val="24"/>
              </w:rPr>
              <w:t>202</w:t>
            </w:r>
            <w:r w:rsidR="00D432AC">
              <w:rPr>
                <w:rFonts w:ascii="宋体" w:hAnsi="宋体" w:hint="eastAsia"/>
                <w:sz w:val="24"/>
                <w:szCs w:val="24"/>
              </w:rPr>
              <w:t>1</w:t>
            </w:r>
            <w:r>
              <w:rPr>
                <w:rFonts w:ascii="宋体" w:hAnsi="宋体" w:hint="eastAsia"/>
                <w:sz w:val="24"/>
                <w:szCs w:val="24"/>
              </w:rPr>
              <w:t>年1月-12月</w:t>
            </w:r>
          </w:p>
        </w:tc>
      </w:tr>
      <w:tr w:rsidR="001059E5">
        <w:trPr>
          <w:trHeight w:val="113"/>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spacing w:line="460" w:lineRule="exact"/>
              <w:jc w:val="center"/>
              <w:rPr>
                <w:rFonts w:ascii="宋体" w:hAnsi="宋体"/>
                <w:b/>
                <w:sz w:val="24"/>
              </w:rPr>
            </w:pPr>
            <w:r>
              <w:rPr>
                <w:rFonts w:ascii="宋体" w:hAnsi="宋体" w:hint="eastAsia"/>
                <w:b/>
                <w:sz w:val="24"/>
              </w:rPr>
              <w:t>服务地点</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rsidP="00632FA5">
            <w:pPr>
              <w:rPr>
                <w:rFonts w:ascii="宋体" w:hAnsi="宋体"/>
                <w:sz w:val="24"/>
                <w:szCs w:val="24"/>
              </w:rPr>
            </w:pPr>
            <w:r>
              <w:rPr>
                <w:rFonts w:ascii="宋体" w:hAnsi="宋体" w:hint="eastAsia"/>
                <w:sz w:val="24"/>
                <w:szCs w:val="24"/>
              </w:rPr>
              <w:t>合肥市浮山路</w:t>
            </w:r>
            <w:r w:rsidR="00632FA5">
              <w:rPr>
                <w:rFonts w:ascii="宋体" w:hAnsi="宋体" w:hint="eastAsia"/>
                <w:sz w:val="24"/>
                <w:szCs w:val="24"/>
              </w:rPr>
              <w:t>39号合肥产品质量监督检验研究院</w:t>
            </w:r>
          </w:p>
        </w:tc>
      </w:tr>
      <w:tr w:rsidR="001059E5">
        <w:trPr>
          <w:trHeight w:val="70"/>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jc w:val="center"/>
              <w:rPr>
                <w:rFonts w:ascii="宋体" w:hAnsi="宋体"/>
                <w:b/>
                <w:sz w:val="24"/>
                <w:szCs w:val="24"/>
              </w:rPr>
            </w:pPr>
            <w:r>
              <w:rPr>
                <w:rFonts w:ascii="宋体" w:hAnsi="宋体" w:hint="eastAsia"/>
                <w:b/>
                <w:sz w:val="24"/>
              </w:rPr>
              <w:t>付款方式</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rPr>
                <w:rFonts w:ascii="宋体" w:hAnsi="宋体"/>
                <w:sz w:val="24"/>
                <w:szCs w:val="24"/>
              </w:rPr>
            </w:pPr>
            <w:r>
              <w:rPr>
                <w:rFonts w:ascii="宋体" w:hAnsi="宋体" w:hint="eastAsia"/>
                <w:sz w:val="24"/>
                <w:szCs w:val="24"/>
              </w:rPr>
              <w:t>合同签订后，根据实际供货量，于每季度末转账支付费用。</w:t>
            </w:r>
          </w:p>
        </w:tc>
      </w:tr>
      <w:tr w:rsidR="001059E5">
        <w:trPr>
          <w:trHeight w:val="70"/>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jc w:val="center"/>
              <w:rPr>
                <w:rFonts w:ascii="宋体" w:hAnsi="宋体"/>
                <w:b/>
                <w:sz w:val="24"/>
                <w:szCs w:val="24"/>
              </w:rPr>
            </w:pPr>
            <w:r>
              <w:rPr>
                <w:rFonts w:ascii="宋体" w:hAnsi="宋体" w:hint="eastAsia"/>
                <w:b/>
                <w:sz w:val="24"/>
              </w:rPr>
              <w:t>图纸或其它资料</w:t>
            </w:r>
          </w:p>
          <w:p w:rsidR="001059E5" w:rsidRDefault="00CE0D73">
            <w:pPr>
              <w:jc w:val="center"/>
              <w:rPr>
                <w:rFonts w:ascii="宋体" w:hAnsi="宋体"/>
                <w:b/>
                <w:sz w:val="24"/>
                <w:szCs w:val="24"/>
              </w:rPr>
            </w:pPr>
            <w:r>
              <w:rPr>
                <w:rFonts w:ascii="宋体" w:hAnsi="宋体" w:hint="eastAsia"/>
                <w:b/>
                <w:sz w:val="24"/>
              </w:rPr>
              <w:t>（如有）</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rPr>
                <w:rFonts w:ascii="宋体" w:hAnsi="宋体"/>
                <w:sz w:val="24"/>
                <w:szCs w:val="24"/>
              </w:rPr>
            </w:pPr>
            <w:r>
              <w:rPr>
                <w:rFonts w:ascii="宋体" w:hAnsi="宋体" w:hint="eastAsia"/>
                <w:sz w:val="24"/>
                <w:szCs w:val="24"/>
              </w:rPr>
              <w:t>无。</w:t>
            </w:r>
          </w:p>
        </w:tc>
      </w:tr>
      <w:tr w:rsidR="001059E5">
        <w:trPr>
          <w:trHeight w:val="1577"/>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jc w:val="center"/>
              <w:rPr>
                <w:rFonts w:ascii="宋体" w:hAnsi="宋体"/>
                <w:sz w:val="24"/>
                <w:szCs w:val="24"/>
              </w:rPr>
            </w:pPr>
            <w:r>
              <w:rPr>
                <w:rFonts w:ascii="宋体" w:hAnsi="宋体" w:hint="eastAsia"/>
                <w:sz w:val="24"/>
                <w:szCs w:val="24"/>
              </w:rPr>
              <w:t>其他要求或说明</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59E5" w:rsidRDefault="00CE0D73">
            <w:pPr>
              <w:spacing w:line="360" w:lineRule="auto"/>
              <w:ind w:firstLine="482"/>
              <w:rPr>
                <w:rFonts w:ascii="宋体" w:hAnsi="宋体"/>
                <w:b/>
                <w:sz w:val="24"/>
                <w:szCs w:val="28"/>
              </w:rPr>
            </w:pPr>
            <w:r>
              <w:rPr>
                <w:rFonts w:ascii="宋体" w:hAnsi="宋体" w:hint="eastAsia"/>
                <w:sz w:val="24"/>
                <w:szCs w:val="24"/>
              </w:rPr>
              <w:t>一</w:t>
            </w:r>
            <w:r>
              <w:rPr>
                <w:rFonts w:ascii="宋体" w:hAnsi="宋体" w:hint="eastAsia"/>
                <w:b/>
                <w:sz w:val="24"/>
                <w:szCs w:val="28"/>
              </w:rPr>
              <w:t>、供货内容</w:t>
            </w:r>
          </w:p>
          <w:p w:rsidR="001059E5" w:rsidRDefault="00CE0D73">
            <w:pPr>
              <w:ind w:firstLine="480"/>
              <w:rPr>
                <w:rFonts w:ascii="宋体" w:hAnsi="宋体"/>
                <w:sz w:val="24"/>
                <w:szCs w:val="24"/>
              </w:rPr>
            </w:pPr>
            <w:r>
              <w:rPr>
                <w:rFonts w:ascii="宋体" w:hAnsi="宋体" w:hint="eastAsia"/>
                <w:sz w:val="24"/>
                <w:szCs w:val="24"/>
              </w:rPr>
              <w:t>1、营业执照范围包含</w:t>
            </w:r>
            <w:r w:rsidR="00E57F5D">
              <w:rPr>
                <w:rFonts w:ascii="宋体" w:hAnsi="宋体" w:hint="eastAsia"/>
                <w:sz w:val="24"/>
                <w:szCs w:val="24"/>
              </w:rPr>
              <w:t>试剂</w:t>
            </w:r>
            <w:r>
              <w:rPr>
                <w:rFonts w:ascii="宋体" w:hAnsi="宋体" w:hint="eastAsia"/>
                <w:sz w:val="24"/>
                <w:szCs w:val="24"/>
              </w:rPr>
              <w:t>耗材，对于没有营业资格的特殊耗材（如危险化学品、气体）经采购人同意，可委托其他具备资质的单位承接。且中标供应商须对所有服务负总责，投标人自行考虑投标风险。</w:t>
            </w:r>
          </w:p>
          <w:p w:rsidR="001059E5" w:rsidRDefault="00CE0D73">
            <w:pPr>
              <w:spacing w:line="360" w:lineRule="auto"/>
              <w:ind w:firstLine="480"/>
              <w:rPr>
                <w:rFonts w:ascii="宋体" w:hAnsi="宋体"/>
                <w:sz w:val="24"/>
                <w:szCs w:val="28"/>
              </w:rPr>
            </w:pPr>
            <w:r>
              <w:rPr>
                <w:rFonts w:ascii="宋体" w:hAnsi="宋体" w:hint="eastAsia"/>
                <w:sz w:val="24"/>
                <w:szCs w:val="28"/>
              </w:rPr>
              <w:t>2、按照采购人提供的《实验室耗材清单》（见附件），按时提供货物。</w:t>
            </w:r>
          </w:p>
          <w:p w:rsidR="001059E5" w:rsidRDefault="00CE0D73">
            <w:pPr>
              <w:spacing w:line="360" w:lineRule="auto"/>
              <w:ind w:firstLine="480"/>
              <w:rPr>
                <w:rFonts w:ascii="宋体" w:hAnsi="宋体"/>
                <w:sz w:val="24"/>
                <w:szCs w:val="28"/>
              </w:rPr>
            </w:pPr>
            <w:r>
              <w:rPr>
                <w:rFonts w:ascii="宋体" w:hAnsi="宋体" w:hint="eastAsia"/>
                <w:sz w:val="24"/>
                <w:szCs w:val="28"/>
              </w:rPr>
              <w:t>3、所供耗材品目除《实验室耗材清单》清单中所列以外，还包括采购方根据实际情况新增加的品目，中标供应商参考市场价格另行报价，由采购商择优选择。</w:t>
            </w:r>
          </w:p>
          <w:p w:rsidR="001059E5" w:rsidRDefault="00CE0D73">
            <w:pPr>
              <w:ind w:firstLine="482"/>
              <w:rPr>
                <w:rFonts w:ascii="宋体" w:hAnsi="宋体"/>
                <w:b/>
                <w:sz w:val="24"/>
                <w:szCs w:val="24"/>
              </w:rPr>
            </w:pPr>
            <w:r>
              <w:rPr>
                <w:rFonts w:ascii="宋体" w:hAnsi="宋体" w:hint="eastAsia"/>
                <w:b/>
                <w:sz w:val="24"/>
                <w:szCs w:val="24"/>
              </w:rPr>
              <w:t>二、服务方式</w:t>
            </w:r>
          </w:p>
          <w:p w:rsidR="001059E5" w:rsidRDefault="00CE0D73">
            <w:pPr>
              <w:ind w:firstLine="480"/>
              <w:rPr>
                <w:rFonts w:ascii="宋体" w:hAnsi="宋体"/>
                <w:sz w:val="24"/>
                <w:szCs w:val="24"/>
              </w:rPr>
            </w:pPr>
            <w:r>
              <w:rPr>
                <w:rFonts w:ascii="宋体" w:hAnsi="宋体" w:hint="eastAsia"/>
                <w:sz w:val="24"/>
                <w:szCs w:val="24"/>
              </w:rPr>
              <w:t>1、中标方送货上门；</w:t>
            </w:r>
          </w:p>
          <w:p w:rsidR="001059E5" w:rsidRDefault="00CE0D73">
            <w:pPr>
              <w:ind w:firstLine="480"/>
              <w:rPr>
                <w:rFonts w:ascii="宋体" w:hAnsi="宋体"/>
                <w:sz w:val="24"/>
                <w:szCs w:val="24"/>
              </w:rPr>
            </w:pPr>
            <w:r>
              <w:rPr>
                <w:rFonts w:ascii="宋体" w:hAnsi="宋体" w:hint="eastAsia"/>
                <w:sz w:val="24"/>
                <w:szCs w:val="24"/>
              </w:rPr>
              <w:t>2、中标方将耗材以邮寄的方式送到采购方实验室。</w:t>
            </w:r>
          </w:p>
          <w:p w:rsidR="001059E5" w:rsidRDefault="00CE0D73">
            <w:pPr>
              <w:ind w:firstLine="482"/>
              <w:rPr>
                <w:rFonts w:ascii="宋体" w:hAnsi="宋体"/>
                <w:b/>
                <w:sz w:val="24"/>
                <w:szCs w:val="24"/>
              </w:rPr>
            </w:pPr>
            <w:r>
              <w:rPr>
                <w:rFonts w:ascii="宋体" w:hAnsi="宋体" w:hint="eastAsia"/>
                <w:b/>
                <w:sz w:val="24"/>
                <w:szCs w:val="24"/>
              </w:rPr>
              <w:t>三、时限要求：</w:t>
            </w:r>
          </w:p>
          <w:p w:rsidR="001059E5" w:rsidRDefault="00CE0D73">
            <w:pPr>
              <w:ind w:firstLine="480"/>
              <w:rPr>
                <w:rFonts w:ascii="宋体" w:hAnsi="宋体"/>
                <w:sz w:val="24"/>
                <w:szCs w:val="24"/>
              </w:rPr>
            </w:pPr>
            <w:r>
              <w:rPr>
                <w:rFonts w:ascii="宋体" w:hAnsi="宋体" w:hint="eastAsia"/>
                <w:sz w:val="24"/>
                <w:szCs w:val="24"/>
              </w:rPr>
              <w:t>一般物资5个工作日内完成供货，特殊物资经采购方同意可以适当延长。</w:t>
            </w:r>
          </w:p>
          <w:p w:rsidR="001059E5" w:rsidRDefault="00CE0D73">
            <w:pPr>
              <w:ind w:firstLine="482"/>
              <w:rPr>
                <w:rFonts w:ascii="宋体" w:hAnsi="宋体"/>
                <w:b/>
                <w:sz w:val="24"/>
                <w:szCs w:val="24"/>
              </w:rPr>
            </w:pPr>
            <w:r>
              <w:rPr>
                <w:rFonts w:ascii="宋体" w:hAnsi="宋体" w:hint="eastAsia"/>
                <w:b/>
                <w:sz w:val="24"/>
                <w:szCs w:val="24"/>
              </w:rPr>
              <w:t>四、中标方承担的赔偿责任：</w:t>
            </w:r>
          </w:p>
          <w:p w:rsidR="001059E5" w:rsidRDefault="00CE0D73">
            <w:pPr>
              <w:ind w:firstLine="480"/>
              <w:rPr>
                <w:rFonts w:ascii="宋体" w:hAnsi="宋体"/>
                <w:sz w:val="24"/>
                <w:szCs w:val="24"/>
              </w:rPr>
            </w:pPr>
            <w:r>
              <w:rPr>
                <w:rFonts w:ascii="宋体" w:hAnsi="宋体" w:hint="eastAsia"/>
                <w:sz w:val="24"/>
                <w:szCs w:val="24"/>
              </w:rPr>
              <w:t>因中标方原因造成未及时供货给采购方造成实际经济损失的（如因缺少耗材而无法开展检测业务）。</w:t>
            </w:r>
          </w:p>
          <w:p w:rsidR="001059E5" w:rsidRDefault="00CE0D73">
            <w:pPr>
              <w:ind w:firstLine="482"/>
              <w:rPr>
                <w:rFonts w:ascii="宋体" w:hAnsi="宋体"/>
                <w:b/>
                <w:sz w:val="24"/>
                <w:szCs w:val="24"/>
              </w:rPr>
            </w:pPr>
            <w:r>
              <w:rPr>
                <w:rFonts w:ascii="宋体" w:hAnsi="宋体" w:hint="eastAsia"/>
                <w:b/>
                <w:sz w:val="24"/>
                <w:szCs w:val="24"/>
              </w:rPr>
              <w:t>五、验收与质保</w:t>
            </w:r>
          </w:p>
          <w:p w:rsidR="001059E5" w:rsidRDefault="00CE0D73">
            <w:pPr>
              <w:ind w:firstLineChars="196" w:firstLine="470"/>
              <w:rPr>
                <w:rFonts w:ascii="宋体" w:hAnsi="宋体"/>
                <w:sz w:val="24"/>
                <w:szCs w:val="24"/>
              </w:rPr>
            </w:pPr>
            <w:r>
              <w:rPr>
                <w:rFonts w:ascii="宋体" w:hAnsi="宋体" w:hint="eastAsia"/>
                <w:sz w:val="24"/>
                <w:szCs w:val="24"/>
              </w:rPr>
              <w:t>供货商所供应货物应符合国家、行业相关标准要求，应提供货品质量证明材料，一般货品到货签收后7个工作日内采购方应完成验收反馈质量意见。逾期无反馈视为默认验收。特殊情况双方协商验收。</w:t>
            </w:r>
          </w:p>
          <w:p w:rsidR="001059E5" w:rsidRDefault="00CE0D73">
            <w:pPr>
              <w:ind w:firstLineChars="196" w:firstLine="470"/>
              <w:rPr>
                <w:rFonts w:ascii="宋体" w:hAnsi="宋体"/>
                <w:sz w:val="24"/>
                <w:szCs w:val="24"/>
              </w:rPr>
            </w:pPr>
            <w:r>
              <w:rPr>
                <w:rFonts w:ascii="宋体" w:hAnsi="宋体" w:hint="eastAsia"/>
                <w:sz w:val="24"/>
                <w:szCs w:val="24"/>
              </w:rPr>
              <w:t>一般耗材试剂质保期不低于1年，标准物质质保期不低于半年。（特殊情况除外，需与业主确认。）在货品的保质期内采购方发现问题，供货方负有退换货的责任（采购方自身的原因造成的货品损坏除外）</w:t>
            </w:r>
          </w:p>
        </w:tc>
      </w:tr>
    </w:tbl>
    <w:p w:rsidR="001059E5" w:rsidRDefault="001059E5" w:rsidP="00E47F7A">
      <w:pPr>
        <w:spacing w:line="360" w:lineRule="auto"/>
        <w:ind w:right="-11"/>
        <w:rPr>
          <w:rFonts w:ascii="宋体" w:hAnsi="宋体"/>
          <w:b/>
          <w:sz w:val="32"/>
          <w:szCs w:val="32"/>
        </w:rPr>
      </w:pPr>
    </w:p>
    <w:p w:rsidR="001059E5" w:rsidRDefault="00CE0D73">
      <w:pPr>
        <w:spacing w:line="360" w:lineRule="auto"/>
        <w:ind w:right="-11" w:firstLine="643"/>
        <w:jc w:val="center"/>
        <w:rPr>
          <w:rFonts w:ascii="宋体" w:hAnsi="宋体"/>
          <w:b/>
          <w:sz w:val="32"/>
          <w:szCs w:val="32"/>
        </w:rPr>
      </w:pPr>
      <w:r>
        <w:rPr>
          <w:rFonts w:ascii="宋体" w:hAnsi="宋体" w:hint="eastAsia"/>
          <w:b/>
          <w:sz w:val="32"/>
          <w:szCs w:val="32"/>
        </w:rPr>
        <w:t>评标办法</w:t>
      </w:r>
    </w:p>
    <w:p w:rsidR="001059E5" w:rsidRDefault="00CE0D73">
      <w:pPr>
        <w:spacing w:line="360" w:lineRule="auto"/>
        <w:ind w:right="-11" w:firstLine="480"/>
        <w:rPr>
          <w:rFonts w:ascii="宋体" w:hAnsi="宋体"/>
          <w:sz w:val="24"/>
        </w:rPr>
      </w:pPr>
      <w:r>
        <w:rPr>
          <w:rFonts w:ascii="宋体" w:hAnsi="宋体" w:hint="eastAsia"/>
          <w:sz w:val="24"/>
        </w:rPr>
        <w:t>本项目综合能力分值占总分值的权重为</w:t>
      </w:r>
      <w:r>
        <w:rPr>
          <w:rFonts w:ascii="宋体" w:hAnsi="宋体" w:hint="eastAsia"/>
          <w:sz w:val="24"/>
          <w:u w:val="single"/>
        </w:rPr>
        <w:t xml:space="preserve"> 25</w:t>
      </w:r>
      <w:r>
        <w:rPr>
          <w:rFonts w:ascii="宋体" w:hAnsi="宋体" w:hint="eastAsia"/>
          <w:sz w:val="24"/>
        </w:rPr>
        <w:t>%，资信分值占总分值的权重为</w:t>
      </w:r>
      <w:r>
        <w:rPr>
          <w:rFonts w:ascii="宋体" w:hAnsi="宋体" w:hint="eastAsia"/>
          <w:sz w:val="24"/>
          <w:u w:val="single"/>
        </w:rPr>
        <w:t xml:space="preserve"> 45</w:t>
      </w:r>
      <w:r>
        <w:rPr>
          <w:rFonts w:ascii="宋体" w:hAnsi="宋体" w:hint="eastAsia"/>
          <w:sz w:val="24"/>
        </w:rPr>
        <w:t>%，价格分值占总分值的权重为</w:t>
      </w:r>
      <w:r>
        <w:rPr>
          <w:rFonts w:ascii="宋体" w:hAnsi="宋体" w:hint="eastAsia"/>
          <w:sz w:val="24"/>
          <w:u w:val="single"/>
        </w:rPr>
        <w:t xml:space="preserve">  30 </w:t>
      </w:r>
      <w:r>
        <w:rPr>
          <w:rFonts w:ascii="宋体" w:hAnsi="宋体" w:hint="eastAsia"/>
          <w:sz w:val="24"/>
        </w:rPr>
        <w:t>%。具体评分细则如下：</w:t>
      </w:r>
    </w:p>
    <w:tbl>
      <w:tblPr>
        <w:tblW w:w="9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70"/>
        <w:gridCol w:w="1754"/>
        <w:gridCol w:w="5207"/>
        <w:gridCol w:w="1245"/>
      </w:tblGrid>
      <w:tr w:rsidR="001059E5">
        <w:trPr>
          <w:cantSplit/>
          <w:trHeight w:val="452"/>
          <w:jc w:val="center"/>
        </w:trPr>
        <w:tc>
          <w:tcPr>
            <w:tcW w:w="1470"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b/>
                <w:bCs/>
                <w:sz w:val="24"/>
              </w:rPr>
            </w:pPr>
            <w:r>
              <w:rPr>
                <w:rFonts w:ascii="宋体" w:hAnsi="宋体" w:hint="eastAsia"/>
                <w:b/>
                <w:bCs/>
                <w:sz w:val="24"/>
              </w:rPr>
              <w:t>类别</w:t>
            </w:r>
          </w:p>
        </w:tc>
        <w:tc>
          <w:tcPr>
            <w:tcW w:w="1754"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b/>
                <w:bCs/>
                <w:sz w:val="24"/>
              </w:rPr>
            </w:pPr>
            <w:r>
              <w:rPr>
                <w:rFonts w:ascii="宋体" w:hAnsi="宋体" w:cs="Calibri" w:hint="eastAsia"/>
                <w:b/>
                <w:bCs/>
                <w:sz w:val="24"/>
              </w:rPr>
              <w:t>评分内容</w:t>
            </w:r>
          </w:p>
        </w:tc>
        <w:tc>
          <w:tcPr>
            <w:tcW w:w="5207"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b/>
                <w:bCs/>
                <w:sz w:val="24"/>
              </w:rPr>
            </w:pPr>
            <w:r>
              <w:rPr>
                <w:rFonts w:ascii="宋体" w:hAnsi="宋体" w:cs="Calibri" w:hint="eastAsia"/>
                <w:b/>
                <w:bCs/>
                <w:sz w:val="24"/>
              </w:rPr>
              <w:t>评分标准</w:t>
            </w:r>
          </w:p>
        </w:tc>
        <w:tc>
          <w:tcPr>
            <w:tcW w:w="1245"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b/>
                <w:bCs/>
                <w:sz w:val="24"/>
              </w:rPr>
            </w:pPr>
            <w:r>
              <w:rPr>
                <w:rFonts w:ascii="宋体" w:hAnsi="宋体" w:cs="Calibri" w:hint="eastAsia"/>
                <w:b/>
                <w:bCs/>
                <w:sz w:val="24"/>
              </w:rPr>
              <w:t>分值范围</w:t>
            </w:r>
          </w:p>
        </w:tc>
      </w:tr>
      <w:tr w:rsidR="001059E5">
        <w:trPr>
          <w:cantSplit/>
          <w:jc w:val="center"/>
        </w:trPr>
        <w:tc>
          <w:tcPr>
            <w:tcW w:w="1470" w:type="dxa"/>
            <w:vMerge w:val="restart"/>
            <w:tcBorders>
              <w:top w:val="single" w:sz="4" w:space="0" w:color="auto"/>
              <w:left w:val="single" w:sz="4" w:space="0" w:color="auto"/>
              <w:right w:val="single" w:sz="4" w:space="0" w:color="auto"/>
            </w:tcBorders>
            <w:vAlign w:val="center"/>
          </w:tcPr>
          <w:p w:rsidR="001059E5" w:rsidRDefault="00CE0D73">
            <w:pPr>
              <w:spacing w:line="440" w:lineRule="exact"/>
              <w:jc w:val="center"/>
              <w:rPr>
                <w:rFonts w:ascii="宋体" w:hAnsi="宋体"/>
                <w:sz w:val="24"/>
              </w:rPr>
            </w:pPr>
            <w:r>
              <w:rPr>
                <w:rFonts w:ascii="宋体" w:hAnsi="宋体" w:hint="eastAsia"/>
                <w:sz w:val="24"/>
              </w:rPr>
              <w:t>技术分</w:t>
            </w:r>
          </w:p>
          <w:p w:rsidR="001059E5" w:rsidRDefault="00CE0D73">
            <w:pPr>
              <w:spacing w:line="440" w:lineRule="exact"/>
              <w:jc w:val="center"/>
              <w:rPr>
                <w:rFonts w:ascii="宋体" w:hAnsi="宋体"/>
                <w:b/>
                <w:bCs/>
                <w:sz w:val="24"/>
              </w:rPr>
            </w:pPr>
            <w:r>
              <w:rPr>
                <w:rFonts w:ascii="宋体" w:hAnsi="宋体" w:hint="eastAsia"/>
                <w:sz w:val="24"/>
              </w:rPr>
              <w:t>（25分）</w:t>
            </w:r>
          </w:p>
        </w:tc>
        <w:tc>
          <w:tcPr>
            <w:tcW w:w="1754"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sz w:val="24"/>
              </w:rPr>
            </w:pPr>
            <w:r>
              <w:rPr>
                <w:rFonts w:ascii="宋体" w:hAnsi="宋体" w:cs="宋体" w:hint="eastAsia"/>
                <w:sz w:val="24"/>
              </w:rPr>
              <w:t>响应程度及综合评价</w:t>
            </w:r>
          </w:p>
        </w:tc>
        <w:tc>
          <w:tcPr>
            <w:tcW w:w="5207"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rPr>
                <w:rFonts w:ascii="宋体" w:hAnsi="宋体" w:cs="宋体"/>
                <w:sz w:val="24"/>
              </w:rPr>
            </w:pPr>
            <w:r>
              <w:rPr>
                <w:rFonts w:ascii="宋体" w:hAnsi="宋体" w:cs="宋体" w:hint="eastAsia"/>
                <w:sz w:val="24"/>
              </w:rPr>
              <w:t>根据所投耗材的品牌、规格型号、制作工艺、安全性</w:t>
            </w:r>
            <w:r>
              <w:rPr>
                <w:rFonts w:ascii="宋体" w:hAnsi="宋体" w:cs="宋体"/>
                <w:sz w:val="24"/>
              </w:rPr>
              <w:t>、环保性</w:t>
            </w:r>
            <w:r>
              <w:rPr>
                <w:rFonts w:ascii="宋体" w:hAnsi="宋体" w:cs="宋体" w:hint="eastAsia"/>
                <w:sz w:val="24"/>
              </w:rPr>
              <w:t>、技术先进性、</w:t>
            </w:r>
            <w:r>
              <w:rPr>
                <w:rFonts w:ascii="宋体" w:hAnsi="宋体" w:cs="宋体"/>
                <w:sz w:val="24"/>
              </w:rPr>
              <w:t>市场口碑等</w:t>
            </w:r>
            <w:r>
              <w:rPr>
                <w:rFonts w:ascii="宋体" w:hAnsi="宋体" w:cs="宋体" w:hint="eastAsia"/>
                <w:sz w:val="24"/>
              </w:rPr>
              <w:t>进行综合评审：</w:t>
            </w:r>
          </w:p>
          <w:p w:rsidR="001059E5" w:rsidRDefault="00CE0D73">
            <w:pPr>
              <w:spacing w:line="440" w:lineRule="exact"/>
              <w:rPr>
                <w:rFonts w:ascii="宋体" w:hAnsi="宋体" w:cs="宋体"/>
                <w:sz w:val="24"/>
              </w:rPr>
            </w:pPr>
            <w:r>
              <w:rPr>
                <w:rFonts w:ascii="宋体" w:hAnsi="宋体" w:cs="宋体" w:hint="eastAsia"/>
                <w:sz w:val="24"/>
              </w:rPr>
              <w:t>1、产品完全满足招标文件要求，材质优良，环保性能优越，市场占有率高的，得1</w:t>
            </w:r>
            <w:r>
              <w:rPr>
                <w:rFonts w:ascii="宋体" w:hAnsi="宋体" w:cs="宋体"/>
                <w:sz w:val="24"/>
              </w:rPr>
              <w:t>2</w:t>
            </w:r>
            <w:r>
              <w:rPr>
                <w:rFonts w:ascii="宋体" w:hAnsi="宋体" w:cs="宋体" w:hint="eastAsia"/>
                <w:sz w:val="24"/>
              </w:rPr>
              <w:t>-1</w:t>
            </w:r>
            <w:r>
              <w:rPr>
                <w:rFonts w:ascii="宋体" w:hAnsi="宋体" w:cs="宋体"/>
                <w:sz w:val="24"/>
              </w:rPr>
              <w:t>5</w:t>
            </w:r>
            <w:r>
              <w:rPr>
                <w:rFonts w:ascii="宋体" w:hAnsi="宋体" w:cs="宋体" w:hint="eastAsia"/>
                <w:sz w:val="24"/>
              </w:rPr>
              <w:t>分；</w:t>
            </w:r>
          </w:p>
          <w:p w:rsidR="001059E5" w:rsidRDefault="00CE0D73">
            <w:pPr>
              <w:spacing w:line="440" w:lineRule="exact"/>
              <w:rPr>
                <w:rFonts w:ascii="宋体" w:hAnsi="宋体" w:cs="宋体"/>
                <w:sz w:val="24"/>
              </w:rPr>
            </w:pPr>
            <w:r>
              <w:rPr>
                <w:rFonts w:ascii="宋体" w:hAnsi="宋体" w:cs="宋体" w:hint="eastAsia"/>
                <w:sz w:val="24"/>
              </w:rPr>
              <w:t>2、所投产品基本能够满足招标文件要求，用材较好、市场口碑反应良好的，得</w:t>
            </w:r>
            <w:r>
              <w:rPr>
                <w:rFonts w:ascii="宋体" w:hAnsi="宋体" w:cs="宋体"/>
                <w:sz w:val="24"/>
              </w:rPr>
              <w:t>9-11</w:t>
            </w:r>
            <w:r>
              <w:rPr>
                <w:rFonts w:ascii="宋体" w:hAnsi="宋体" w:cs="宋体" w:hint="eastAsia"/>
                <w:sz w:val="24"/>
              </w:rPr>
              <w:t>分；</w:t>
            </w:r>
          </w:p>
          <w:p w:rsidR="001059E5" w:rsidRDefault="00CE0D73">
            <w:pPr>
              <w:spacing w:line="440" w:lineRule="exact"/>
              <w:rPr>
                <w:rFonts w:ascii="宋体" w:hAnsi="宋体" w:cs="宋体"/>
                <w:sz w:val="24"/>
              </w:rPr>
            </w:pPr>
            <w:r>
              <w:rPr>
                <w:rFonts w:ascii="宋体" w:hAnsi="宋体" w:cs="宋体" w:hint="eastAsia"/>
                <w:sz w:val="24"/>
              </w:rPr>
              <w:t>3、所投耗材规格型号有部分偏离、用材一般、市场</w:t>
            </w:r>
            <w:r>
              <w:rPr>
                <w:rFonts w:ascii="宋体" w:hAnsi="宋体" w:cs="宋体"/>
                <w:sz w:val="24"/>
              </w:rPr>
              <w:t>美誉度一般</w:t>
            </w:r>
            <w:r>
              <w:rPr>
                <w:rFonts w:ascii="宋体" w:hAnsi="宋体" w:cs="宋体" w:hint="eastAsia"/>
                <w:sz w:val="24"/>
              </w:rPr>
              <w:t>、整体配置标准较低的，得</w:t>
            </w:r>
            <w:r>
              <w:rPr>
                <w:rFonts w:ascii="宋体" w:hAnsi="宋体" w:cs="宋体"/>
                <w:sz w:val="24"/>
              </w:rPr>
              <w:t>5-8</w:t>
            </w:r>
            <w:r>
              <w:rPr>
                <w:rFonts w:ascii="宋体" w:hAnsi="宋体" w:cs="宋体" w:hint="eastAsia"/>
                <w:sz w:val="24"/>
              </w:rPr>
              <w:t>分。</w:t>
            </w:r>
          </w:p>
        </w:tc>
        <w:tc>
          <w:tcPr>
            <w:tcW w:w="1245"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outlineLvl w:val="1"/>
              <w:rPr>
                <w:rFonts w:ascii="宋体" w:hAnsi="宋体" w:cs="宋体"/>
                <w:sz w:val="24"/>
              </w:rPr>
            </w:pPr>
            <w:r>
              <w:rPr>
                <w:rFonts w:ascii="宋体" w:hAnsi="宋体" w:cs="宋体" w:hint="eastAsia"/>
                <w:sz w:val="24"/>
              </w:rPr>
              <w:t>0-1</w:t>
            </w:r>
            <w:r>
              <w:rPr>
                <w:rFonts w:ascii="宋体" w:hAnsi="宋体" w:cs="宋体"/>
                <w:sz w:val="24"/>
              </w:rPr>
              <w:t>5</w:t>
            </w:r>
            <w:r>
              <w:rPr>
                <w:rFonts w:ascii="宋体" w:hAnsi="宋体" w:cs="宋体" w:hint="eastAsia"/>
                <w:sz w:val="24"/>
              </w:rPr>
              <w:t>分</w:t>
            </w:r>
          </w:p>
        </w:tc>
      </w:tr>
      <w:tr w:rsidR="001059E5">
        <w:trPr>
          <w:cantSplit/>
          <w:jc w:val="center"/>
        </w:trPr>
        <w:tc>
          <w:tcPr>
            <w:tcW w:w="1470" w:type="dxa"/>
            <w:vMerge/>
            <w:tcBorders>
              <w:top w:val="single" w:sz="4" w:space="0" w:color="auto"/>
              <w:left w:val="single" w:sz="4" w:space="0" w:color="auto"/>
              <w:right w:val="single" w:sz="4" w:space="0" w:color="auto"/>
            </w:tcBorders>
            <w:vAlign w:val="center"/>
          </w:tcPr>
          <w:p w:rsidR="001059E5" w:rsidRDefault="001059E5">
            <w:pPr>
              <w:spacing w:line="440" w:lineRule="exact"/>
              <w:jc w:val="center"/>
              <w:rPr>
                <w:rFonts w:ascii="宋体" w:hAnsi="宋体"/>
                <w:sz w:val="24"/>
              </w:rPr>
            </w:pPr>
          </w:p>
        </w:tc>
        <w:tc>
          <w:tcPr>
            <w:tcW w:w="1754"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cs="宋体"/>
                <w:kern w:val="0"/>
                <w:sz w:val="24"/>
              </w:rPr>
            </w:pPr>
            <w:r>
              <w:rPr>
                <w:rFonts w:ascii="宋体" w:hAnsi="宋体" w:cs="宋体" w:hint="eastAsia"/>
                <w:kern w:val="0"/>
                <w:sz w:val="24"/>
              </w:rPr>
              <w:t>供货及售后服务方案</w:t>
            </w:r>
          </w:p>
        </w:tc>
        <w:tc>
          <w:tcPr>
            <w:tcW w:w="5207" w:type="dxa"/>
            <w:tcBorders>
              <w:top w:val="single" w:sz="4" w:space="0" w:color="auto"/>
              <w:left w:val="single" w:sz="4" w:space="0" w:color="auto"/>
              <w:bottom w:val="single" w:sz="4" w:space="0" w:color="auto"/>
              <w:right w:val="single" w:sz="4" w:space="0" w:color="auto"/>
            </w:tcBorders>
            <w:vAlign w:val="center"/>
          </w:tcPr>
          <w:p w:rsidR="001059E5" w:rsidRDefault="00CE0D73">
            <w:pPr>
              <w:widowControl/>
              <w:spacing w:line="440" w:lineRule="exact"/>
              <w:rPr>
                <w:rFonts w:ascii="宋体" w:hAnsi="宋体" w:cs="宋体"/>
                <w:kern w:val="0"/>
                <w:sz w:val="24"/>
              </w:rPr>
            </w:pPr>
            <w:r>
              <w:rPr>
                <w:rFonts w:ascii="宋体" w:hAnsi="宋体" w:cs="宋体" w:hint="eastAsia"/>
                <w:kern w:val="0"/>
                <w:sz w:val="24"/>
              </w:rPr>
              <w:t>评标小组根据供应商提供的供货及售后服务方案酌情评分:</w:t>
            </w:r>
            <w:r>
              <w:rPr>
                <w:rFonts w:ascii="宋体" w:hAnsi="宋体" w:cs="宋体"/>
                <w:kern w:val="0"/>
                <w:sz w:val="24"/>
              </w:rPr>
              <w:t xml:space="preserve"> </w:t>
            </w:r>
          </w:p>
          <w:p w:rsidR="001059E5" w:rsidRDefault="00CE0D73">
            <w:pPr>
              <w:widowControl/>
              <w:spacing w:line="440" w:lineRule="exact"/>
              <w:rPr>
                <w:rFonts w:ascii="宋体" w:hAnsi="宋体"/>
                <w:sz w:val="24"/>
              </w:rPr>
            </w:pPr>
            <w:r>
              <w:rPr>
                <w:rFonts w:ascii="宋体" w:hAnsi="宋体" w:cs="宋体" w:hint="eastAsia"/>
                <w:kern w:val="0"/>
                <w:sz w:val="24"/>
              </w:rPr>
              <w:t>1、供货计划合理，及时</w:t>
            </w:r>
            <w:r>
              <w:rPr>
                <w:rFonts w:ascii="宋体" w:hAnsi="宋体" w:cs="宋体"/>
                <w:kern w:val="0"/>
                <w:sz w:val="24"/>
              </w:rPr>
              <w:t>响应采购人使用需要，</w:t>
            </w:r>
            <w:r>
              <w:rPr>
                <w:rFonts w:ascii="宋体" w:hAnsi="宋体" w:cs="宋体" w:hint="eastAsia"/>
                <w:kern w:val="0"/>
                <w:sz w:val="24"/>
              </w:rPr>
              <w:t>响应</w:t>
            </w:r>
            <w:r>
              <w:rPr>
                <w:rFonts w:ascii="宋体" w:hAnsi="宋体" w:cs="宋体"/>
                <w:kern w:val="0"/>
                <w:sz w:val="24"/>
              </w:rPr>
              <w:t>时间</w:t>
            </w:r>
            <w:r>
              <w:rPr>
                <w:rFonts w:ascii="宋体" w:hAnsi="宋体" w:cs="宋体" w:hint="eastAsia"/>
                <w:kern w:val="0"/>
                <w:sz w:val="24"/>
              </w:rPr>
              <w:t>短</w:t>
            </w:r>
            <w:r>
              <w:rPr>
                <w:rFonts w:ascii="宋体" w:hAnsi="宋体" w:cs="宋体"/>
                <w:kern w:val="0"/>
                <w:sz w:val="24"/>
              </w:rPr>
              <w:t>，</w:t>
            </w:r>
            <w:r>
              <w:rPr>
                <w:rFonts w:ascii="宋体" w:hAnsi="宋体" w:cs="宋体" w:hint="eastAsia"/>
                <w:kern w:val="0"/>
                <w:sz w:val="24"/>
              </w:rPr>
              <w:t>售后服务方案明确、可行，针对性强，完成本项目有保障，定期进行电话回访和上门服务，及时提供技术培训和咨询服务，应急处理得当的，得7</w:t>
            </w:r>
            <w:r>
              <w:rPr>
                <w:rFonts w:ascii="宋体" w:hAnsi="宋体" w:cs="宋体"/>
                <w:kern w:val="0"/>
                <w:sz w:val="24"/>
              </w:rPr>
              <w:t>-</w:t>
            </w:r>
            <w:r>
              <w:rPr>
                <w:rFonts w:ascii="宋体" w:hAnsi="宋体" w:cs="宋体" w:hint="eastAsia"/>
                <w:kern w:val="0"/>
                <w:sz w:val="24"/>
              </w:rPr>
              <w:t>10分；</w:t>
            </w:r>
          </w:p>
          <w:p w:rsidR="001059E5" w:rsidRDefault="00CE0D73">
            <w:pPr>
              <w:widowControl/>
              <w:spacing w:line="440" w:lineRule="exact"/>
              <w:rPr>
                <w:rFonts w:ascii="宋体" w:hAnsi="宋体"/>
                <w:sz w:val="24"/>
              </w:rPr>
            </w:pPr>
            <w:r>
              <w:rPr>
                <w:rFonts w:ascii="宋体" w:hAnsi="宋体" w:cs="宋体"/>
                <w:kern w:val="0"/>
                <w:sz w:val="24"/>
              </w:rPr>
              <w:t>2</w:t>
            </w:r>
            <w:r>
              <w:rPr>
                <w:rFonts w:ascii="宋体" w:hAnsi="宋体" w:cs="宋体" w:hint="eastAsia"/>
                <w:kern w:val="0"/>
                <w:sz w:val="24"/>
              </w:rPr>
              <w:t>、供货计划较为合理，售后服务方案可行</w:t>
            </w:r>
            <w:r>
              <w:rPr>
                <w:rFonts w:ascii="宋体" w:hAnsi="宋体" w:cs="宋体"/>
                <w:kern w:val="0"/>
                <w:sz w:val="24"/>
              </w:rPr>
              <w:t>，</w:t>
            </w:r>
            <w:r>
              <w:rPr>
                <w:rFonts w:ascii="宋体" w:hAnsi="宋体" w:cs="宋体" w:hint="eastAsia"/>
                <w:kern w:val="0"/>
                <w:sz w:val="24"/>
              </w:rPr>
              <w:t>技术培训和咨询服务较为</w:t>
            </w:r>
            <w:r>
              <w:rPr>
                <w:rFonts w:ascii="宋体" w:hAnsi="宋体" w:cs="宋体"/>
                <w:kern w:val="0"/>
                <w:sz w:val="24"/>
              </w:rPr>
              <w:t>充分的</w:t>
            </w:r>
            <w:r>
              <w:rPr>
                <w:rFonts w:ascii="宋体" w:hAnsi="宋体" w:cs="宋体" w:hint="eastAsia"/>
                <w:kern w:val="0"/>
                <w:sz w:val="24"/>
              </w:rPr>
              <w:t>，得3</w:t>
            </w:r>
            <w:r>
              <w:rPr>
                <w:rFonts w:ascii="宋体" w:hAnsi="宋体" w:cs="宋体"/>
                <w:kern w:val="0"/>
                <w:sz w:val="24"/>
              </w:rPr>
              <w:t>-</w:t>
            </w:r>
            <w:r>
              <w:rPr>
                <w:rFonts w:ascii="宋体" w:hAnsi="宋体" w:cs="宋体" w:hint="eastAsia"/>
                <w:kern w:val="0"/>
                <w:sz w:val="24"/>
              </w:rPr>
              <w:t>6分；</w:t>
            </w:r>
          </w:p>
          <w:p w:rsidR="001059E5" w:rsidRDefault="00CE0D73">
            <w:pPr>
              <w:widowControl/>
              <w:spacing w:line="440" w:lineRule="exact"/>
              <w:rPr>
                <w:rFonts w:ascii="宋体" w:hAnsi="宋体"/>
                <w:sz w:val="24"/>
              </w:rPr>
            </w:pPr>
            <w:r>
              <w:rPr>
                <w:rFonts w:ascii="宋体" w:hAnsi="宋体" w:cs="宋体"/>
                <w:kern w:val="0"/>
                <w:sz w:val="24"/>
              </w:rPr>
              <w:t>3</w:t>
            </w:r>
            <w:r>
              <w:rPr>
                <w:rFonts w:ascii="宋体" w:hAnsi="宋体" w:cs="宋体" w:hint="eastAsia"/>
                <w:kern w:val="0"/>
                <w:sz w:val="24"/>
              </w:rPr>
              <w:t>、供货计划及售后服务方案一般的，得0</w:t>
            </w:r>
            <w:r>
              <w:rPr>
                <w:rFonts w:ascii="宋体" w:hAnsi="宋体" w:cs="宋体"/>
                <w:kern w:val="0"/>
                <w:sz w:val="24"/>
              </w:rPr>
              <w:t>-</w:t>
            </w:r>
            <w:r>
              <w:rPr>
                <w:rFonts w:ascii="宋体" w:hAnsi="宋体" w:cs="宋体" w:hint="eastAsia"/>
                <w:kern w:val="0"/>
                <w:sz w:val="24"/>
              </w:rPr>
              <w:t>2分；</w:t>
            </w:r>
          </w:p>
        </w:tc>
        <w:tc>
          <w:tcPr>
            <w:tcW w:w="1245"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cs="宋体"/>
                <w:kern w:val="0"/>
                <w:sz w:val="24"/>
              </w:rPr>
            </w:pPr>
            <w:r>
              <w:rPr>
                <w:rFonts w:ascii="宋体" w:hAnsi="宋体" w:cs="宋体" w:hint="eastAsia"/>
                <w:kern w:val="0"/>
                <w:sz w:val="24"/>
              </w:rPr>
              <w:t>0-10分</w:t>
            </w:r>
          </w:p>
        </w:tc>
      </w:tr>
      <w:tr w:rsidR="001059E5">
        <w:trPr>
          <w:cantSplit/>
          <w:jc w:val="center"/>
        </w:trPr>
        <w:tc>
          <w:tcPr>
            <w:tcW w:w="1470" w:type="dxa"/>
            <w:vMerge w:val="restart"/>
            <w:tcBorders>
              <w:top w:val="single" w:sz="4" w:space="0" w:color="auto"/>
              <w:left w:val="single" w:sz="4" w:space="0" w:color="auto"/>
              <w:right w:val="single" w:sz="4" w:space="0" w:color="auto"/>
            </w:tcBorders>
            <w:vAlign w:val="center"/>
          </w:tcPr>
          <w:p w:rsidR="001059E5" w:rsidRDefault="00CE0D73">
            <w:pPr>
              <w:spacing w:line="440" w:lineRule="exact"/>
              <w:jc w:val="center"/>
              <w:rPr>
                <w:rFonts w:ascii="宋体" w:hAnsi="宋体"/>
                <w:sz w:val="24"/>
              </w:rPr>
            </w:pPr>
            <w:r>
              <w:rPr>
                <w:rFonts w:ascii="宋体" w:hAnsi="宋体" w:hint="eastAsia"/>
                <w:sz w:val="24"/>
              </w:rPr>
              <w:lastRenderedPageBreak/>
              <w:t>资信分</w:t>
            </w:r>
          </w:p>
          <w:p w:rsidR="001059E5" w:rsidRDefault="00CE0D73">
            <w:pPr>
              <w:spacing w:line="440" w:lineRule="exact"/>
              <w:jc w:val="center"/>
              <w:rPr>
                <w:rFonts w:ascii="宋体" w:hAnsi="宋体"/>
                <w:b/>
                <w:bCs/>
                <w:sz w:val="24"/>
              </w:rPr>
            </w:pPr>
            <w:r>
              <w:rPr>
                <w:rFonts w:ascii="宋体" w:hAnsi="宋体" w:hint="eastAsia"/>
                <w:sz w:val="24"/>
              </w:rPr>
              <w:t>（</w:t>
            </w:r>
            <w:r>
              <w:rPr>
                <w:rFonts w:ascii="宋体" w:hAnsi="宋体"/>
                <w:sz w:val="24"/>
              </w:rPr>
              <w:t>4</w:t>
            </w:r>
            <w:r>
              <w:rPr>
                <w:rFonts w:ascii="宋体" w:hAnsi="宋体" w:hint="eastAsia"/>
                <w:sz w:val="24"/>
              </w:rPr>
              <w:t>5分）</w:t>
            </w:r>
          </w:p>
        </w:tc>
        <w:tc>
          <w:tcPr>
            <w:tcW w:w="1754" w:type="dxa"/>
            <w:tcBorders>
              <w:top w:val="single" w:sz="4" w:space="0" w:color="auto"/>
              <w:left w:val="single" w:sz="4" w:space="0" w:color="auto"/>
              <w:right w:val="single" w:sz="4" w:space="0" w:color="auto"/>
            </w:tcBorders>
            <w:vAlign w:val="center"/>
          </w:tcPr>
          <w:p w:rsidR="001059E5" w:rsidRDefault="00CE0D73">
            <w:pPr>
              <w:spacing w:line="440" w:lineRule="exact"/>
              <w:jc w:val="center"/>
              <w:rPr>
                <w:rFonts w:ascii="宋体" w:hAnsi="宋体"/>
                <w:bCs/>
                <w:color w:val="FF0000"/>
                <w:sz w:val="24"/>
              </w:rPr>
            </w:pPr>
            <w:r>
              <w:rPr>
                <w:rFonts w:ascii="宋体" w:hAnsi="宋体" w:hint="eastAsia"/>
                <w:sz w:val="24"/>
              </w:rPr>
              <w:t>供应商</w:t>
            </w:r>
            <w:r>
              <w:rPr>
                <w:rFonts w:ascii="宋体" w:hAnsi="宋体"/>
                <w:sz w:val="24"/>
              </w:rPr>
              <w:t>综合实力</w:t>
            </w:r>
          </w:p>
        </w:tc>
        <w:tc>
          <w:tcPr>
            <w:tcW w:w="5207"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rPr>
                <w:rFonts w:ascii="宋体" w:hAnsi="宋体"/>
                <w:b/>
                <w:color w:val="00B050"/>
                <w:sz w:val="24"/>
              </w:rPr>
            </w:pPr>
            <w:r>
              <w:rPr>
                <w:rFonts w:ascii="宋体" w:hAnsi="宋体" w:hint="eastAsia"/>
                <w:sz w:val="24"/>
              </w:rPr>
              <w:t>1、供应商具有危险化学品经营许可证，</w:t>
            </w:r>
            <w:r>
              <w:rPr>
                <w:rFonts w:ascii="宋体" w:hAnsi="宋体"/>
                <w:sz w:val="24"/>
              </w:rPr>
              <w:t>且</w:t>
            </w:r>
            <w:r>
              <w:rPr>
                <w:rFonts w:ascii="宋体" w:hAnsi="宋体" w:hint="eastAsia"/>
                <w:sz w:val="24"/>
              </w:rPr>
              <w:t>许可</w:t>
            </w:r>
            <w:r>
              <w:rPr>
                <w:rFonts w:ascii="宋体" w:hAnsi="宋体"/>
                <w:sz w:val="24"/>
              </w:rPr>
              <w:t>经营范围包含</w:t>
            </w:r>
            <w:r>
              <w:rPr>
                <w:rFonts w:ascii="宋体" w:hAnsi="宋体" w:hint="eastAsia"/>
                <w:sz w:val="24"/>
              </w:rPr>
              <w:t>试剂类</w:t>
            </w:r>
            <w:r>
              <w:rPr>
                <w:rFonts w:ascii="宋体" w:hAnsi="宋体"/>
                <w:sz w:val="24"/>
              </w:rPr>
              <w:t>，</w:t>
            </w:r>
            <w:r>
              <w:rPr>
                <w:rFonts w:ascii="宋体" w:hAnsi="宋体" w:hint="eastAsia"/>
                <w:sz w:val="24"/>
              </w:rPr>
              <w:t>共5分</w:t>
            </w:r>
            <w:r>
              <w:rPr>
                <w:rFonts w:ascii="宋体" w:hAnsi="宋体"/>
                <w:sz w:val="24"/>
              </w:rPr>
              <w:t>；</w:t>
            </w:r>
          </w:p>
          <w:p w:rsidR="001059E5" w:rsidRDefault="00CE0D73">
            <w:pPr>
              <w:spacing w:line="440" w:lineRule="exact"/>
              <w:rPr>
                <w:rFonts w:ascii="宋体" w:hAnsi="宋体"/>
                <w:sz w:val="24"/>
              </w:rPr>
            </w:pPr>
            <w:r>
              <w:rPr>
                <w:rFonts w:ascii="宋体" w:hAnsi="宋体" w:hint="eastAsia"/>
                <w:sz w:val="24"/>
              </w:rPr>
              <w:t>2、供应商具有非药类易制毒化学品经营备案证明或许可证明</w:t>
            </w:r>
            <w:r>
              <w:rPr>
                <w:rFonts w:ascii="宋体" w:hAnsi="宋体"/>
                <w:sz w:val="24"/>
              </w:rPr>
              <w:t>的</w:t>
            </w:r>
            <w:r>
              <w:rPr>
                <w:rFonts w:ascii="宋体" w:hAnsi="宋体" w:hint="eastAsia"/>
                <w:sz w:val="24"/>
              </w:rPr>
              <w:t>，</w:t>
            </w:r>
            <w:r>
              <w:rPr>
                <w:rFonts w:ascii="宋体" w:hAnsi="宋体"/>
                <w:sz w:val="24"/>
              </w:rPr>
              <w:t>得</w:t>
            </w:r>
            <w:r>
              <w:rPr>
                <w:rFonts w:ascii="宋体" w:hAnsi="宋体" w:hint="eastAsia"/>
                <w:sz w:val="24"/>
              </w:rPr>
              <w:t>5分</w:t>
            </w:r>
            <w:r>
              <w:rPr>
                <w:rFonts w:ascii="宋体" w:hAnsi="宋体"/>
                <w:sz w:val="24"/>
              </w:rPr>
              <w:t>；</w:t>
            </w:r>
          </w:p>
          <w:p w:rsidR="001059E5" w:rsidRDefault="00CE0D73">
            <w:pPr>
              <w:spacing w:line="440" w:lineRule="exact"/>
              <w:rPr>
                <w:rFonts w:ascii="宋体" w:hAnsi="宋体"/>
                <w:sz w:val="24"/>
              </w:rPr>
            </w:pPr>
            <w:r>
              <w:rPr>
                <w:rFonts w:ascii="宋体" w:hAnsi="宋体" w:hint="eastAsia"/>
                <w:sz w:val="24"/>
              </w:rPr>
              <w:t>3、</w:t>
            </w:r>
            <w:r>
              <w:rPr>
                <w:rFonts w:ascii="宋体" w:hAnsi="宋体"/>
                <w:sz w:val="24"/>
              </w:rPr>
              <w:t>供应商</w:t>
            </w:r>
            <w:r>
              <w:rPr>
                <w:rFonts w:ascii="宋体" w:hAnsi="宋体" w:hint="eastAsia"/>
                <w:sz w:val="24"/>
              </w:rPr>
              <w:t>具有经中国国家认证认可监督管理委员会认证机构颁发的有效</w:t>
            </w:r>
            <w:r>
              <w:rPr>
                <w:rFonts w:ascii="宋体" w:hAnsi="宋体"/>
                <w:sz w:val="24"/>
              </w:rPr>
              <w:t>的</w:t>
            </w:r>
            <w:r>
              <w:rPr>
                <w:rFonts w:ascii="宋体" w:hAnsi="宋体" w:hint="eastAsia"/>
                <w:sz w:val="24"/>
              </w:rPr>
              <w:t>质量管理体系认证证书、</w:t>
            </w:r>
            <w:r>
              <w:rPr>
                <w:rFonts w:ascii="宋体" w:hAnsi="宋体" w:cs="宋体" w:hint="eastAsia"/>
                <w:color w:val="000000"/>
                <w:kern w:val="0"/>
                <w:sz w:val="24"/>
                <w:szCs w:val="24"/>
              </w:rPr>
              <w:t>环境管理体系认证、职业健康安全管理体系认证</w:t>
            </w:r>
            <w:r>
              <w:rPr>
                <w:rFonts w:ascii="宋体" w:hAnsi="宋体" w:hint="eastAsia"/>
                <w:sz w:val="24"/>
              </w:rPr>
              <w:t>的</w:t>
            </w:r>
            <w:r>
              <w:rPr>
                <w:rFonts w:ascii="宋体" w:hAnsi="宋体"/>
                <w:sz w:val="24"/>
              </w:rPr>
              <w:t>，</w:t>
            </w:r>
            <w:r>
              <w:rPr>
                <w:rFonts w:ascii="宋体" w:hAnsi="宋体" w:hint="eastAsia"/>
                <w:sz w:val="24"/>
              </w:rPr>
              <w:t>每个证书得</w:t>
            </w:r>
            <w:r w:rsidR="00FE52CE">
              <w:rPr>
                <w:rFonts w:ascii="宋体" w:hAnsi="宋体" w:hint="eastAsia"/>
                <w:sz w:val="24"/>
              </w:rPr>
              <w:t>1</w:t>
            </w:r>
            <w:r>
              <w:rPr>
                <w:rFonts w:ascii="宋体" w:hAnsi="宋体" w:hint="eastAsia"/>
                <w:sz w:val="24"/>
              </w:rPr>
              <w:t>分，共</w:t>
            </w:r>
            <w:r w:rsidR="00FE52CE">
              <w:rPr>
                <w:rFonts w:ascii="宋体" w:hAnsi="宋体" w:hint="eastAsia"/>
                <w:sz w:val="24"/>
              </w:rPr>
              <w:t>3</w:t>
            </w:r>
            <w:r>
              <w:rPr>
                <w:rFonts w:ascii="宋体" w:hAnsi="宋体" w:hint="eastAsia"/>
                <w:sz w:val="24"/>
              </w:rPr>
              <w:t>分。</w:t>
            </w:r>
          </w:p>
          <w:p w:rsidR="001059E5" w:rsidRDefault="00CE0D73">
            <w:pPr>
              <w:autoSpaceDE w:val="0"/>
              <w:autoSpaceDN w:val="0"/>
              <w:adjustRightInd w:val="0"/>
              <w:spacing w:line="440" w:lineRule="exact"/>
              <w:rPr>
                <w:rFonts w:ascii="宋体" w:hAnsi="宋体"/>
                <w:b/>
                <w:sz w:val="24"/>
              </w:rPr>
            </w:pPr>
            <w:r>
              <w:rPr>
                <w:rFonts w:ascii="宋体" w:hAnsi="宋体" w:hint="eastAsia"/>
                <w:bCs/>
                <w:sz w:val="24"/>
              </w:rPr>
              <w:t>4、</w:t>
            </w:r>
            <w:r>
              <w:rPr>
                <w:rFonts w:ascii="宋体" w:hAnsi="宋体" w:cs="宋体" w:hint="eastAsia"/>
                <w:bCs/>
                <w:color w:val="000000"/>
                <w:kern w:val="0"/>
                <w:sz w:val="24"/>
                <w:szCs w:val="24"/>
              </w:rPr>
              <w:t>投标文件中提供了第三方征信机构出具投标供应商的信用报告的，得</w:t>
            </w:r>
            <w:r w:rsidR="00FE52CE">
              <w:rPr>
                <w:rFonts w:ascii="宋体" w:hAnsi="宋体" w:cs="宋体" w:hint="eastAsia"/>
                <w:bCs/>
                <w:color w:val="000000"/>
                <w:kern w:val="0"/>
                <w:sz w:val="24"/>
                <w:szCs w:val="24"/>
              </w:rPr>
              <w:t>3</w:t>
            </w:r>
            <w:r>
              <w:rPr>
                <w:rFonts w:ascii="宋体" w:hAnsi="宋体" w:cs="宋体" w:hint="eastAsia"/>
                <w:bCs/>
                <w:color w:val="000000"/>
                <w:kern w:val="0"/>
                <w:sz w:val="24"/>
                <w:szCs w:val="24"/>
              </w:rPr>
              <w:t>分。</w:t>
            </w:r>
          </w:p>
          <w:p w:rsidR="001059E5" w:rsidRDefault="00CE0D73">
            <w:pPr>
              <w:widowControl/>
              <w:spacing w:line="440" w:lineRule="exact"/>
              <w:rPr>
                <w:rFonts w:ascii="宋体" w:hAnsi="宋体"/>
                <w:b/>
                <w:sz w:val="24"/>
              </w:rPr>
            </w:pPr>
            <w:r>
              <w:rPr>
                <w:rFonts w:ascii="宋体" w:hAnsi="宋体" w:hint="eastAsia"/>
                <w:b/>
                <w:sz w:val="24"/>
              </w:rPr>
              <w:t>注：</w:t>
            </w:r>
          </w:p>
          <w:p w:rsidR="001059E5" w:rsidRDefault="00CE0D73">
            <w:pPr>
              <w:widowControl/>
              <w:spacing w:line="440" w:lineRule="exact"/>
              <w:rPr>
                <w:rFonts w:ascii="宋体" w:hAnsi="宋体"/>
                <w:b/>
                <w:color w:val="000000"/>
                <w:sz w:val="24"/>
              </w:rPr>
            </w:pPr>
            <w:r>
              <w:rPr>
                <w:rFonts w:ascii="宋体" w:hAnsi="宋体" w:hint="eastAsia"/>
                <w:b/>
                <w:sz w:val="24"/>
              </w:rPr>
              <w:t>（1）上述</w:t>
            </w:r>
            <w:r>
              <w:rPr>
                <w:rFonts w:ascii="宋体" w:hAnsi="宋体"/>
                <w:b/>
                <w:sz w:val="24"/>
              </w:rPr>
              <w:t>第</w:t>
            </w:r>
            <w:r>
              <w:rPr>
                <w:rFonts w:ascii="宋体" w:hAnsi="宋体" w:hint="eastAsia"/>
                <w:b/>
                <w:sz w:val="24"/>
              </w:rPr>
              <w:t>1</w:t>
            </w:r>
            <w:r>
              <w:rPr>
                <w:rFonts w:ascii="宋体" w:hAnsi="宋体"/>
                <w:b/>
                <w:sz w:val="24"/>
              </w:rPr>
              <w:t>-2</w:t>
            </w:r>
            <w:r>
              <w:rPr>
                <w:rFonts w:ascii="宋体" w:hAnsi="宋体" w:hint="eastAsia"/>
                <w:b/>
                <w:sz w:val="24"/>
              </w:rPr>
              <w:t>项</w:t>
            </w:r>
            <w:r>
              <w:rPr>
                <w:rFonts w:ascii="宋体" w:hAnsi="宋体"/>
                <w:b/>
                <w:sz w:val="24"/>
              </w:rPr>
              <w:t>在</w:t>
            </w:r>
            <w:r>
              <w:rPr>
                <w:rFonts w:ascii="宋体" w:hAnsi="宋体" w:hint="eastAsia"/>
                <w:b/>
                <w:sz w:val="24"/>
              </w:rPr>
              <w:t>响应</w:t>
            </w:r>
            <w:r>
              <w:rPr>
                <w:rFonts w:ascii="宋体" w:hAnsi="宋体"/>
                <w:b/>
                <w:sz w:val="24"/>
              </w:rPr>
              <w:t>文件中</w:t>
            </w:r>
            <w:r>
              <w:rPr>
                <w:rFonts w:ascii="宋体" w:hAnsi="宋体" w:hint="eastAsia"/>
                <w:b/>
                <w:color w:val="000000"/>
                <w:sz w:val="24"/>
              </w:rPr>
              <w:t>提供证书</w:t>
            </w:r>
            <w:r>
              <w:rPr>
                <w:rFonts w:ascii="宋体" w:hAnsi="宋体"/>
                <w:b/>
                <w:color w:val="000000"/>
                <w:sz w:val="24"/>
              </w:rPr>
              <w:t>或备案证明材料扫描件或影印件；</w:t>
            </w:r>
          </w:p>
          <w:p w:rsidR="001059E5" w:rsidRDefault="00CE0D73">
            <w:pPr>
              <w:widowControl/>
              <w:spacing w:line="440" w:lineRule="exact"/>
              <w:rPr>
                <w:rFonts w:ascii="宋体" w:hAnsi="宋体"/>
                <w:b/>
                <w:color w:val="000000"/>
                <w:sz w:val="24"/>
              </w:rPr>
            </w:pPr>
            <w:r>
              <w:rPr>
                <w:rFonts w:ascii="宋体" w:hAnsi="宋体" w:hint="eastAsia"/>
                <w:b/>
                <w:color w:val="000000"/>
                <w:sz w:val="24"/>
              </w:rPr>
              <w:t>（2）</w:t>
            </w:r>
            <w:r>
              <w:rPr>
                <w:rFonts w:ascii="宋体" w:hAnsi="宋体" w:hint="eastAsia"/>
                <w:b/>
                <w:sz w:val="24"/>
              </w:rPr>
              <w:t>上述</w:t>
            </w:r>
            <w:r>
              <w:rPr>
                <w:rFonts w:ascii="宋体" w:hAnsi="宋体"/>
                <w:b/>
                <w:sz w:val="24"/>
              </w:rPr>
              <w:t>第3</w:t>
            </w:r>
            <w:r>
              <w:rPr>
                <w:rFonts w:ascii="宋体" w:hAnsi="宋体" w:hint="eastAsia"/>
                <w:b/>
                <w:sz w:val="24"/>
              </w:rPr>
              <w:t>项</w:t>
            </w:r>
            <w:r>
              <w:rPr>
                <w:rFonts w:ascii="宋体" w:hAnsi="宋体"/>
                <w:b/>
                <w:sz w:val="24"/>
              </w:rPr>
              <w:t>在</w:t>
            </w:r>
            <w:r>
              <w:rPr>
                <w:rFonts w:ascii="宋体" w:hAnsi="宋体" w:hint="eastAsia"/>
                <w:b/>
                <w:sz w:val="24"/>
              </w:rPr>
              <w:t>响应</w:t>
            </w:r>
            <w:r>
              <w:rPr>
                <w:rFonts w:ascii="宋体" w:hAnsi="宋体"/>
                <w:b/>
                <w:sz w:val="24"/>
              </w:rPr>
              <w:t>文件中</w:t>
            </w:r>
            <w:r>
              <w:rPr>
                <w:rFonts w:ascii="宋体" w:hAnsi="宋体" w:hint="eastAsia"/>
                <w:b/>
                <w:color w:val="000000"/>
                <w:sz w:val="24"/>
              </w:rPr>
              <w:t>提供认证证书扫描件及中国国家认证认可监督管理委员会网站查询截图。</w:t>
            </w:r>
          </w:p>
          <w:p w:rsidR="001059E5" w:rsidRDefault="00CE0D73">
            <w:pPr>
              <w:widowControl/>
              <w:spacing w:line="440" w:lineRule="exact"/>
              <w:rPr>
                <w:rFonts w:ascii="宋体" w:hAnsi="宋体"/>
                <w:b/>
                <w:color w:val="000000"/>
                <w:sz w:val="24"/>
              </w:rPr>
            </w:pPr>
            <w:r>
              <w:rPr>
                <w:rFonts w:ascii="宋体" w:hAnsi="宋体" w:hint="eastAsia"/>
                <w:b/>
                <w:color w:val="000000"/>
                <w:sz w:val="24"/>
              </w:rPr>
              <w:t>（3）上述第4项在响应文件中</w:t>
            </w:r>
            <w:r>
              <w:rPr>
                <w:rFonts w:ascii="宋体" w:hAnsi="宋体" w:cs="宋体" w:hint="eastAsia"/>
                <w:b/>
                <w:color w:val="000000"/>
                <w:kern w:val="0"/>
                <w:sz w:val="24"/>
                <w:szCs w:val="24"/>
              </w:rPr>
              <w:t>须附第三方征信机构在人民银行省级分支行完成企业征信机构备案的网址和截图，信用报告须体现该报告在服务期内或有效期内，第三方征信机构”是指符合《征信业管理条例》要求的经营企业征信业务的征信机构。</w:t>
            </w:r>
          </w:p>
        </w:tc>
        <w:tc>
          <w:tcPr>
            <w:tcW w:w="1245"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bCs/>
                <w:sz w:val="24"/>
              </w:rPr>
            </w:pPr>
            <w:r>
              <w:rPr>
                <w:rFonts w:ascii="宋体" w:hAnsi="宋体" w:hint="eastAsia"/>
                <w:bCs/>
                <w:sz w:val="24"/>
              </w:rPr>
              <w:t>0</w:t>
            </w:r>
            <w:r>
              <w:rPr>
                <w:rFonts w:ascii="宋体" w:hAnsi="宋体"/>
                <w:bCs/>
                <w:sz w:val="24"/>
              </w:rPr>
              <w:t>-</w:t>
            </w:r>
            <w:r w:rsidR="00FE52CE">
              <w:rPr>
                <w:rFonts w:ascii="宋体" w:hAnsi="宋体" w:hint="eastAsia"/>
                <w:bCs/>
                <w:sz w:val="24"/>
              </w:rPr>
              <w:t>16</w:t>
            </w:r>
            <w:r>
              <w:rPr>
                <w:rFonts w:ascii="宋体" w:hAnsi="宋体" w:hint="eastAsia"/>
                <w:bCs/>
                <w:sz w:val="24"/>
              </w:rPr>
              <w:t>分</w:t>
            </w:r>
          </w:p>
        </w:tc>
      </w:tr>
      <w:tr w:rsidR="001059E5">
        <w:trPr>
          <w:cantSplit/>
          <w:jc w:val="center"/>
        </w:trPr>
        <w:tc>
          <w:tcPr>
            <w:tcW w:w="1470" w:type="dxa"/>
            <w:vMerge/>
            <w:tcBorders>
              <w:left w:val="single" w:sz="4" w:space="0" w:color="auto"/>
              <w:right w:val="single" w:sz="4" w:space="0" w:color="auto"/>
            </w:tcBorders>
            <w:vAlign w:val="center"/>
          </w:tcPr>
          <w:p w:rsidR="001059E5" w:rsidRDefault="001059E5">
            <w:pPr>
              <w:spacing w:line="440" w:lineRule="exact"/>
              <w:jc w:val="center"/>
              <w:rPr>
                <w:rFonts w:ascii="宋体" w:hAnsi="宋体"/>
                <w:b/>
                <w:bCs/>
                <w:sz w:val="24"/>
              </w:rPr>
            </w:pPr>
          </w:p>
        </w:tc>
        <w:tc>
          <w:tcPr>
            <w:tcW w:w="1754"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sz w:val="24"/>
              </w:rPr>
            </w:pPr>
            <w:r>
              <w:rPr>
                <w:rFonts w:ascii="宋体" w:hAnsi="宋体" w:hint="eastAsia"/>
                <w:sz w:val="24"/>
              </w:rPr>
              <w:t>供应商业绩</w:t>
            </w:r>
          </w:p>
        </w:tc>
        <w:tc>
          <w:tcPr>
            <w:tcW w:w="5207"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rPr>
                <w:rFonts w:ascii="宋体" w:hAnsi="宋体"/>
                <w:sz w:val="24"/>
              </w:rPr>
            </w:pPr>
            <w:r>
              <w:rPr>
                <w:rFonts w:ascii="宋体" w:hAnsi="宋体" w:hint="eastAsia"/>
                <w:sz w:val="24"/>
              </w:rPr>
              <w:t>自201</w:t>
            </w:r>
            <w:r w:rsidR="00FE52CE">
              <w:rPr>
                <w:rFonts w:ascii="宋体" w:hAnsi="宋体" w:hint="eastAsia"/>
                <w:sz w:val="24"/>
              </w:rPr>
              <w:t>8</w:t>
            </w:r>
            <w:r>
              <w:rPr>
                <w:rFonts w:ascii="宋体" w:hAnsi="宋体" w:hint="eastAsia"/>
                <w:sz w:val="24"/>
              </w:rPr>
              <w:t>年1月1日以来，供应商具有</w:t>
            </w:r>
            <w:r w:rsidRPr="006A0D8F">
              <w:rPr>
                <w:rFonts w:ascii="宋体" w:hAnsi="宋体" w:hint="eastAsia"/>
                <w:sz w:val="24"/>
              </w:rPr>
              <w:t>高校</w:t>
            </w:r>
            <w:r>
              <w:rPr>
                <w:rFonts w:ascii="宋体" w:hAnsi="宋体" w:hint="eastAsia"/>
                <w:sz w:val="24"/>
              </w:rPr>
              <w:t>科研院所试剂耗材供货业绩的，</w:t>
            </w:r>
            <w:r>
              <w:rPr>
                <w:rFonts w:ascii="宋体" w:hAnsi="宋体"/>
                <w:sz w:val="24"/>
              </w:rPr>
              <w:t>每个业绩得</w:t>
            </w:r>
            <w:r w:rsidR="00FE52CE">
              <w:rPr>
                <w:rFonts w:ascii="宋体" w:hAnsi="宋体" w:hint="eastAsia"/>
                <w:sz w:val="24"/>
              </w:rPr>
              <w:t>2</w:t>
            </w:r>
            <w:r>
              <w:rPr>
                <w:rFonts w:ascii="宋体" w:hAnsi="宋体" w:hint="eastAsia"/>
                <w:sz w:val="24"/>
              </w:rPr>
              <w:t>分</w:t>
            </w:r>
            <w:r>
              <w:rPr>
                <w:rFonts w:ascii="宋体" w:hAnsi="宋体"/>
                <w:sz w:val="24"/>
              </w:rPr>
              <w:t>，共</w:t>
            </w:r>
            <w:r w:rsidR="00FE52CE">
              <w:rPr>
                <w:rFonts w:ascii="宋体" w:hAnsi="宋体" w:hint="eastAsia"/>
                <w:sz w:val="24"/>
              </w:rPr>
              <w:t>16</w:t>
            </w:r>
            <w:r>
              <w:rPr>
                <w:rFonts w:ascii="宋体" w:hAnsi="宋体" w:hint="eastAsia"/>
                <w:sz w:val="24"/>
              </w:rPr>
              <w:t>分</w:t>
            </w:r>
            <w:r>
              <w:rPr>
                <w:rFonts w:ascii="宋体" w:hAnsi="宋体"/>
                <w:sz w:val="24"/>
              </w:rPr>
              <w:t>。</w:t>
            </w:r>
          </w:p>
          <w:p w:rsidR="001059E5" w:rsidRDefault="00CE0D73">
            <w:pPr>
              <w:widowControl/>
              <w:spacing w:line="440" w:lineRule="exact"/>
              <w:rPr>
                <w:rFonts w:ascii="宋体" w:hAnsi="宋体" w:cs="宋体"/>
                <w:color w:val="000000"/>
                <w:kern w:val="0"/>
                <w:sz w:val="24"/>
              </w:rPr>
            </w:pPr>
            <w:r>
              <w:rPr>
                <w:rFonts w:ascii="宋体" w:hAnsi="宋体" w:cs="仿宋" w:hint="eastAsia"/>
                <w:b/>
                <w:sz w:val="24"/>
              </w:rPr>
              <w:t>注：</w:t>
            </w:r>
          </w:p>
          <w:p w:rsidR="001059E5" w:rsidRDefault="00CE0D73">
            <w:pPr>
              <w:widowControl/>
              <w:spacing w:line="440" w:lineRule="exact"/>
              <w:rPr>
                <w:rFonts w:ascii="宋体" w:hAnsi="宋体" w:cs="仿宋"/>
                <w:b/>
                <w:sz w:val="24"/>
              </w:rPr>
            </w:pPr>
            <w:r>
              <w:rPr>
                <w:rFonts w:ascii="宋体" w:hAnsi="宋体" w:cs="仿宋" w:hint="eastAsia"/>
                <w:b/>
                <w:sz w:val="24"/>
              </w:rPr>
              <w:t>（1）</w:t>
            </w:r>
            <w:r>
              <w:rPr>
                <w:rFonts w:ascii="宋体" w:hAnsi="宋体" w:hint="eastAsia"/>
                <w:b/>
                <w:sz w:val="24"/>
              </w:rPr>
              <w:t>响应</w:t>
            </w:r>
            <w:r>
              <w:rPr>
                <w:rFonts w:ascii="宋体" w:hAnsi="宋体" w:cs="仿宋" w:hint="eastAsia"/>
                <w:b/>
                <w:sz w:val="24"/>
              </w:rPr>
              <w:t>文件中提供合同扫描件或影印件；</w:t>
            </w:r>
          </w:p>
          <w:p w:rsidR="001059E5" w:rsidRDefault="00CE0D73">
            <w:pPr>
              <w:spacing w:line="440" w:lineRule="exact"/>
              <w:rPr>
                <w:rFonts w:ascii="宋体" w:hAnsi="宋体" w:cs="仿宋"/>
                <w:b/>
                <w:sz w:val="24"/>
              </w:rPr>
            </w:pPr>
            <w:r>
              <w:rPr>
                <w:rFonts w:ascii="宋体" w:hAnsi="宋体" w:cs="仿宋" w:hint="eastAsia"/>
                <w:b/>
                <w:sz w:val="24"/>
              </w:rPr>
              <w:t>（2）时间以合同签订日期为准，如提供的合同无法体现类别等关键信息，须另附业主证明（或验收报告）等其他证明材料，且该证明材料须经磋商小组认可，否则不予计分。</w:t>
            </w:r>
          </w:p>
        </w:tc>
        <w:tc>
          <w:tcPr>
            <w:tcW w:w="1245"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bCs/>
                <w:color w:val="FF0000"/>
                <w:sz w:val="24"/>
              </w:rPr>
            </w:pPr>
            <w:r>
              <w:rPr>
                <w:rFonts w:ascii="宋体" w:hAnsi="宋体" w:hint="eastAsia"/>
                <w:sz w:val="24"/>
              </w:rPr>
              <w:t>0-</w:t>
            </w:r>
            <w:bookmarkStart w:id="0" w:name="_GoBack"/>
            <w:bookmarkEnd w:id="0"/>
            <w:r w:rsidR="00FE52CE">
              <w:rPr>
                <w:rFonts w:ascii="宋体" w:hAnsi="宋体" w:hint="eastAsia"/>
                <w:sz w:val="24"/>
              </w:rPr>
              <w:t>16分</w:t>
            </w:r>
          </w:p>
        </w:tc>
      </w:tr>
      <w:tr w:rsidR="001059E5">
        <w:trPr>
          <w:cantSplit/>
          <w:jc w:val="center"/>
        </w:trPr>
        <w:tc>
          <w:tcPr>
            <w:tcW w:w="1470" w:type="dxa"/>
            <w:vMerge/>
            <w:tcBorders>
              <w:left w:val="single" w:sz="4" w:space="0" w:color="auto"/>
              <w:right w:val="single" w:sz="4" w:space="0" w:color="auto"/>
            </w:tcBorders>
            <w:vAlign w:val="center"/>
          </w:tcPr>
          <w:p w:rsidR="001059E5" w:rsidRDefault="001059E5">
            <w:pPr>
              <w:spacing w:line="440" w:lineRule="exact"/>
              <w:jc w:val="center"/>
              <w:rPr>
                <w:rFonts w:ascii="宋体" w:hAnsi="宋体"/>
                <w:b/>
                <w:bCs/>
                <w:sz w:val="24"/>
              </w:rPr>
            </w:pPr>
          </w:p>
        </w:tc>
        <w:tc>
          <w:tcPr>
            <w:tcW w:w="1754" w:type="dxa"/>
            <w:tcBorders>
              <w:top w:val="single" w:sz="4" w:space="0" w:color="auto"/>
              <w:left w:val="single" w:sz="4" w:space="0" w:color="auto"/>
              <w:bottom w:val="single" w:sz="4" w:space="0" w:color="auto"/>
              <w:right w:val="single" w:sz="4" w:space="0" w:color="auto"/>
            </w:tcBorders>
            <w:vAlign w:val="center"/>
          </w:tcPr>
          <w:p w:rsidR="001059E5" w:rsidRDefault="00CE0D73">
            <w:pPr>
              <w:widowControl/>
              <w:spacing w:line="440" w:lineRule="exact"/>
              <w:jc w:val="center"/>
              <w:rPr>
                <w:rFonts w:ascii="Cambria Math" w:hAnsi="Cambria Math" w:cs="Cambria Math" w:hint="eastAsia"/>
                <w:kern w:val="0"/>
                <w:sz w:val="24"/>
              </w:rPr>
            </w:pPr>
            <w:r>
              <w:rPr>
                <w:rFonts w:ascii="宋体" w:hAnsi="宋体" w:hint="eastAsia"/>
                <w:sz w:val="24"/>
              </w:rPr>
              <w:t>业主评价</w:t>
            </w:r>
          </w:p>
        </w:tc>
        <w:tc>
          <w:tcPr>
            <w:tcW w:w="5207" w:type="dxa"/>
            <w:tcBorders>
              <w:top w:val="single" w:sz="4" w:space="0" w:color="auto"/>
              <w:left w:val="single" w:sz="4" w:space="0" w:color="auto"/>
              <w:bottom w:val="single" w:sz="4" w:space="0" w:color="auto"/>
              <w:right w:val="single" w:sz="4" w:space="0" w:color="auto"/>
            </w:tcBorders>
            <w:vAlign w:val="center"/>
          </w:tcPr>
          <w:p w:rsidR="001059E5" w:rsidRDefault="00CE0D73">
            <w:pPr>
              <w:widowControl/>
              <w:spacing w:line="440" w:lineRule="exact"/>
              <w:rPr>
                <w:rFonts w:ascii="宋体" w:hAnsi="宋体"/>
                <w:kern w:val="0"/>
                <w:sz w:val="24"/>
              </w:rPr>
            </w:pPr>
            <w:r>
              <w:rPr>
                <w:rFonts w:ascii="宋体" w:hAnsi="宋体" w:hint="eastAsia"/>
                <w:sz w:val="24"/>
              </w:rPr>
              <w:t>（3）上述经磋商小组评审认可的业绩中：</w:t>
            </w:r>
            <w:r>
              <w:rPr>
                <w:rFonts w:ascii="宋体" w:hAnsi="宋体" w:hint="eastAsia"/>
                <w:kern w:val="0"/>
                <w:sz w:val="24"/>
              </w:rPr>
              <w:t>获得合同甲方评价为合格或良好及以上的，每个得</w:t>
            </w:r>
            <w:r>
              <w:rPr>
                <w:rFonts w:ascii="宋体" w:hAnsi="宋体"/>
                <w:kern w:val="0"/>
                <w:sz w:val="24"/>
              </w:rPr>
              <w:t>1</w:t>
            </w:r>
            <w:r>
              <w:rPr>
                <w:rFonts w:ascii="宋体" w:hAnsi="宋体" w:hint="eastAsia"/>
                <w:kern w:val="0"/>
                <w:sz w:val="24"/>
              </w:rPr>
              <w:t>分，满分</w:t>
            </w:r>
            <w:r w:rsidR="00FE52CE">
              <w:rPr>
                <w:rFonts w:ascii="宋体" w:hAnsi="宋体" w:hint="eastAsia"/>
                <w:kern w:val="0"/>
                <w:sz w:val="24"/>
              </w:rPr>
              <w:t>8</w:t>
            </w:r>
            <w:r>
              <w:rPr>
                <w:rFonts w:ascii="宋体" w:hAnsi="宋体" w:hint="eastAsia"/>
                <w:kern w:val="0"/>
                <w:sz w:val="24"/>
              </w:rPr>
              <w:t>分。</w:t>
            </w:r>
          </w:p>
          <w:p w:rsidR="001059E5" w:rsidRDefault="00CE0D73">
            <w:pPr>
              <w:widowControl/>
              <w:spacing w:line="440" w:lineRule="exact"/>
              <w:rPr>
                <w:rFonts w:ascii="宋体" w:hAnsi="宋体"/>
                <w:b/>
                <w:kern w:val="0"/>
                <w:sz w:val="24"/>
              </w:rPr>
            </w:pPr>
            <w:r>
              <w:rPr>
                <w:rFonts w:ascii="宋体" w:hAnsi="宋体" w:hint="eastAsia"/>
                <w:b/>
                <w:kern w:val="0"/>
                <w:sz w:val="24"/>
              </w:rPr>
              <w:t>注：</w:t>
            </w:r>
          </w:p>
          <w:p w:rsidR="001059E5" w:rsidRDefault="00CE0D73">
            <w:pPr>
              <w:widowControl/>
              <w:spacing w:line="440" w:lineRule="exact"/>
              <w:rPr>
                <w:rFonts w:ascii="宋体" w:hAnsi="宋体"/>
                <w:b/>
                <w:kern w:val="0"/>
                <w:sz w:val="24"/>
              </w:rPr>
            </w:pPr>
            <w:r>
              <w:rPr>
                <w:rFonts w:ascii="宋体" w:hAnsi="宋体" w:hint="eastAsia"/>
                <w:b/>
                <w:kern w:val="0"/>
                <w:sz w:val="24"/>
              </w:rPr>
              <w:t>1、响应文件中提供合同甲方评价材料，如评价材料无法体现以上业绩名称等内容，须另附业主证明材料。</w:t>
            </w:r>
          </w:p>
          <w:p w:rsidR="001059E5" w:rsidRDefault="00CE0D73">
            <w:pPr>
              <w:widowControl/>
              <w:spacing w:line="440" w:lineRule="exact"/>
              <w:rPr>
                <w:rFonts w:ascii="Cambria Math" w:hAnsi="Cambria Math" w:cs="Cambria Math" w:hint="eastAsia"/>
                <w:kern w:val="0"/>
                <w:sz w:val="24"/>
              </w:rPr>
            </w:pPr>
            <w:r>
              <w:rPr>
                <w:rFonts w:ascii="宋体" w:hAnsi="宋体" w:hint="eastAsia"/>
                <w:b/>
                <w:kern w:val="0"/>
                <w:sz w:val="24"/>
              </w:rPr>
              <w:t>2、证明材料无固定形式，包括但不限于业主证明、验收报告、满意度评价等。</w:t>
            </w:r>
          </w:p>
        </w:tc>
        <w:tc>
          <w:tcPr>
            <w:tcW w:w="1245"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bCs/>
                <w:sz w:val="24"/>
              </w:rPr>
            </w:pPr>
            <w:r>
              <w:rPr>
                <w:rFonts w:ascii="宋体" w:hAnsi="宋体" w:hint="eastAsia"/>
                <w:bCs/>
                <w:sz w:val="24"/>
              </w:rPr>
              <w:t>0-</w:t>
            </w:r>
            <w:r w:rsidR="00FE52CE">
              <w:rPr>
                <w:rFonts w:ascii="宋体" w:hAnsi="宋体" w:hint="eastAsia"/>
                <w:bCs/>
                <w:sz w:val="24"/>
              </w:rPr>
              <w:t>8</w:t>
            </w:r>
            <w:r>
              <w:rPr>
                <w:rFonts w:ascii="宋体" w:hAnsi="宋体" w:hint="eastAsia"/>
                <w:bCs/>
                <w:sz w:val="24"/>
              </w:rPr>
              <w:t>分</w:t>
            </w:r>
          </w:p>
        </w:tc>
      </w:tr>
      <w:tr w:rsidR="001059E5">
        <w:trPr>
          <w:cantSplit/>
          <w:jc w:val="center"/>
        </w:trPr>
        <w:tc>
          <w:tcPr>
            <w:tcW w:w="1470" w:type="dxa"/>
            <w:vMerge/>
            <w:tcBorders>
              <w:left w:val="single" w:sz="4" w:space="0" w:color="auto"/>
              <w:right w:val="single" w:sz="4" w:space="0" w:color="auto"/>
            </w:tcBorders>
            <w:vAlign w:val="center"/>
          </w:tcPr>
          <w:p w:rsidR="001059E5" w:rsidRDefault="001059E5">
            <w:pPr>
              <w:spacing w:line="440" w:lineRule="exact"/>
              <w:jc w:val="center"/>
              <w:rPr>
                <w:rFonts w:ascii="宋体" w:hAnsi="宋体"/>
                <w:b/>
                <w:bCs/>
                <w:sz w:val="24"/>
              </w:rPr>
            </w:pPr>
          </w:p>
        </w:tc>
        <w:tc>
          <w:tcPr>
            <w:tcW w:w="1754"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sz w:val="24"/>
              </w:rPr>
            </w:pPr>
            <w:r>
              <w:rPr>
                <w:rFonts w:hint="eastAsia"/>
                <w:sz w:val="24"/>
              </w:rPr>
              <w:t>优惠条件</w:t>
            </w:r>
          </w:p>
        </w:tc>
        <w:tc>
          <w:tcPr>
            <w:tcW w:w="5207"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left"/>
              <w:rPr>
                <w:sz w:val="24"/>
              </w:rPr>
            </w:pPr>
            <w:r>
              <w:rPr>
                <w:rFonts w:hint="eastAsia"/>
                <w:sz w:val="24"/>
              </w:rPr>
              <w:t>根据供应商响应文件中提供的具体投标优惠条件（除报价外）进行评审，主要考虑优惠条件的实用性及实际价值，在</w:t>
            </w:r>
            <w:r>
              <w:rPr>
                <w:rFonts w:hint="eastAsia"/>
                <w:sz w:val="24"/>
              </w:rPr>
              <w:t xml:space="preserve"> </w:t>
            </w:r>
            <w:r>
              <w:rPr>
                <w:sz w:val="24"/>
              </w:rPr>
              <w:t>0-5</w:t>
            </w:r>
            <w:r>
              <w:rPr>
                <w:rFonts w:hint="eastAsia"/>
                <w:sz w:val="24"/>
              </w:rPr>
              <w:t>分之间酌情评分。</w:t>
            </w:r>
          </w:p>
        </w:tc>
        <w:tc>
          <w:tcPr>
            <w:tcW w:w="1245"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440" w:lineRule="exact"/>
              <w:jc w:val="center"/>
              <w:rPr>
                <w:rFonts w:ascii="宋体" w:hAnsi="宋体"/>
                <w:bCs/>
                <w:sz w:val="24"/>
              </w:rPr>
            </w:pPr>
            <w:r>
              <w:rPr>
                <w:rFonts w:ascii="宋体" w:hAnsi="宋体"/>
                <w:bCs/>
                <w:sz w:val="24"/>
              </w:rPr>
              <w:t>0</w:t>
            </w:r>
            <w:r>
              <w:rPr>
                <w:rFonts w:ascii="宋体" w:hAnsi="宋体" w:hint="eastAsia"/>
                <w:bCs/>
                <w:sz w:val="24"/>
              </w:rPr>
              <w:t>-</w:t>
            </w:r>
            <w:r>
              <w:rPr>
                <w:rFonts w:ascii="宋体" w:hAnsi="宋体"/>
                <w:bCs/>
                <w:sz w:val="24"/>
              </w:rPr>
              <w:t>5</w:t>
            </w:r>
            <w:r>
              <w:rPr>
                <w:rFonts w:ascii="宋体" w:hAnsi="宋体" w:hint="eastAsia"/>
                <w:bCs/>
                <w:sz w:val="24"/>
              </w:rPr>
              <w:t>分</w:t>
            </w:r>
          </w:p>
        </w:tc>
      </w:tr>
      <w:tr w:rsidR="001059E5">
        <w:trPr>
          <w:cantSplit/>
          <w:jc w:val="center"/>
        </w:trPr>
        <w:tc>
          <w:tcPr>
            <w:tcW w:w="1470" w:type="dxa"/>
            <w:tcBorders>
              <w:left w:val="single" w:sz="4" w:space="0" w:color="auto"/>
              <w:right w:val="single" w:sz="4" w:space="0" w:color="auto"/>
            </w:tcBorders>
            <w:vAlign w:val="center"/>
          </w:tcPr>
          <w:p w:rsidR="001059E5" w:rsidRDefault="00CE0D73">
            <w:pPr>
              <w:spacing w:line="440" w:lineRule="exact"/>
              <w:jc w:val="center"/>
              <w:rPr>
                <w:rFonts w:ascii="宋体" w:hAnsi="宋体"/>
                <w:sz w:val="24"/>
              </w:rPr>
            </w:pPr>
            <w:r>
              <w:rPr>
                <w:rFonts w:ascii="宋体" w:hAnsi="宋体" w:hint="eastAsia"/>
                <w:sz w:val="24"/>
              </w:rPr>
              <w:t>价格分</w:t>
            </w:r>
          </w:p>
          <w:p w:rsidR="001059E5" w:rsidRDefault="00CE0D73">
            <w:pPr>
              <w:spacing w:line="440" w:lineRule="exact"/>
              <w:jc w:val="center"/>
              <w:rPr>
                <w:rFonts w:ascii="宋体" w:hAnsi="宋体"/>
                <w:sz w:val="24"/>
              </w:rPr>
            </w:pPr>
            <w:r>
              <w:rPr>
                <w:rFonts w:ascii="宋体" w:hAnsi="宋体" w:hint="eastAsia"/>
                <w:sz w:val="24"/>
              </w:rPr>
              <w:t>（3</w:t>
            </w:r>
            <w:r>
              <w:rPr>
                <w:rFonts w:ascii="宋体" w:hAnsi="宋体"/>
                <w:sz w:val="24"/>
              </w:rPr>
              <w:t>0</w:t>
            </w:r>
            <w:r>
              <w:rPr>
                <w:rFonts w:ascii="宋体" w:hAnsi="宋体" w:hint="eastAsia"/>
                <w:sz w:val="24"/>
              </w:rPr>
              <w:t>分）</w:t>
            </w:r>
          </w:p>
        </w:tc>
        <w:tc>
          <w:tcPr>
            <w:tcW w:w="8206" w:type="dxa"/>
            <w:gridSpan w:val="3"/>
            <w:tcBorders>
              <w:top w:val="single" w:sz="4" w:space="0" w:color="auto"/>
              <w:left w:val="single" w:sz="4" w:space="0" w:color="auto"/>
              <w:bottom w:val="single" w:sz="4" w:space="0" w:color="auto"/>
              <w:right w:val="single" w:sz="4" w:space="0" w:color="auto"/>
            </w:tcBorders>
            <w:vAlign w:val="center"/>
          </w:tcPr>
          <w:p w:rsidR="001059E5" w:rsidRDefault="00CE0D73">
            <w:pPr>
              <w:widowControl/>
              <w:spacing w:line="440" w:lineRule="exact"/>
              <w:rPr>
                <w:rFonts w:ascii="宋体" w:hAnsi="宋体"/>
                <w:sz w:val="24"/>
              </w:rPr>
            </w:pPr>
            <w:r>
              <w:rPr>
                <w:rFonts w:ascii="宋体" w:hAnsi="宋体" w:hint="eastAsia"/>
                <w:sz w:val="24"/>
              </w:rPr>
              <w:t>价格分统一采用低价优先法，即满足磋商文件要求且投标价格最低的投标报价为评标基准价，其价格分为满分3</w:t>
            </w:r>
            <w:r>
              <w:rPr>
                <w:rFonts w:ascii="宋体" w:hAnsi="宋体"/>
                <w:sz w:val="24"/>
              </w:rPr>
              <w:t>0</w:t>
            </w:r>
            <w:r>
              <w:rPr>
                <w:rFonts w:ascii="宋体" w:hAnsi="宋体" w:hint="eastAsia"/>
                <w:sz w:val="24"/>
              </w:rPr>
              <w:t>分。其他供应商的价格分统一按照下列公式计算：</w:t>
            </w:r>
          </w:p>
          <w:p w:rsidR="001059E5" w:rsidRDefault="00CE0D73">
            <w:pPr>
              <w:spacing w:line="440" w:lineRule="exact"/>
              <w:rPr>
                <w:rFonts w:ascii="宋体" w:hAnsi="宋体"/>
                <w:sz w:val="24"/>
              </w:rPr>
            </w:pPr>
            <w:r>
              <w:rPr>
                <w:rFonts w:ascii="宋体" w:hAnsi="宋体" w:hint="eastAsia"/>
                <w:sz w:val="24"/>
              </w:rPr>
              <w:t>投标报价得分＝（评标基准价/投标报价）×3</w:t>
            </w:r>
            <w:r>
              <w:rPr>
                <w:rFonts w:ascii="宋体" w:hAnsi="宋体"/>
                <w:sz w:val="24"/>
              </w:rPr>
              <w:t>0</w:t>
            </w:r>
            <w:r>
              <w:rPr>
                <w:rFonts w:ascii="宋体" w:hAnsi="宋体" w:hint="eastAsia"/>
                <w:sz w:val="24"/>
              </w:rPr>
              <w:t>％×100</w:t>
            </w:r>
          </w:p>
        </w:tc>
      </w:tr>
    </w:tbl>
    <w:p w:rsidR="001059E5" w:rsidRDefault="001059E5">
      <w:pPr>
        <w:spacing w:line="360" w:lineRule="auto"/>
        <w:ind w:right="-11" w:firstLine="480"/>
        <w:rPr>
          <w:rFonts w:ascii="宋体" w:hAnsi="宋体"/>
          <w:sz w:val="24"/>
        </w:rPr>
      </w:pPr>
    </w:p>
    <w:p w:rsidR="001059E5" w:rsidRPr="008D4A6D" w:rsidRDefault="00CE0D73">
      <w:pPr>
        <w:widowControl/>
        <w:pBdr>
          <w:top w:val="none" w:sz="0" w:space="0" w:color="auto"/>
          <w:left w:val="none" w:sz="0" w:space="0" w:color="auto"/>
          <w:bottom w:val="none" w:sz="0" w:space="0" w:color="auto"/>
          <w:right w:val="none" w:sz="0" w:space="0" w:color="auto"/>
          <w:between w:val="none" w:sz="0" w:space="0" w:color="auto"/>
        </w:pBdr>
        <w:jc w:val="center"/>
        <w:rPr>
          <w:rFonts w:ascii="宋体" w:hAnsi="宋体" w:cs="宋体"/>
          <w:color w:val="000000"/>
          <w:kern w:val="0"/>
          <w:sz w:val="28"/>
          <w:szCs w:val="28"/>
        </w:rPr>
      </w:pPr>
      <w:r w:rsidRPr="008D4A6D">
        <w:rPr>
          <w:rFonts w:ascii="宋体" w:hAnsi="宋体" w:cs="宋体" w:hint="eastAsia"/>
          <w:color w:val="000000"/>
          <w:kern w:val="0"/>
          <w:sz w:val="28"/>
          <w:szCs w:val="28"/>
        </w:rPr>
        <w:t>202</w:t>
      </w:r>
      <w:r w:rsidR="00FE52CE">
        <w:rPr>
          <w:rFonts w:ascii="宋体" w:hAnsi="宋体" w:cs="宋体" w:hint="eastAsia"/>
          <w:color w:val="000000"/>
          <w:kern w:val="0"/>
          <w:sz w:val="28"/>
          <w:szCs w:val="28"/>
        </w:rPr>
        <w:t>1</w:t>
      </w:r>
      <w:r w:rsidRPr="008D4A6D">
        <w:rPr>
          <w:rFonts w:ascii="宋体" w:hAnsi="宋体" w:cs="宋体" w:hint="eastAsia"/>
          <w:color w:val="000000"/>
          <w:kern w:val="0"/>
          <w:sz w:val="28"/>
          <w:szCs w:val="28"/>
        </w:rPr>
        <w:t>年实验室耗材采购清单</w:t>
      </w:r>
    </w:p>
    <w:tbl>
      <w:tblPr>
        <w:tblW w:w="10540" w:type="dxa"/>
        <w:tblInd w:w="93" w:type="dxa"/>
        <w:tblLook w:val="04A0"/>
      </w:tblPr>
      <w:tblGrid>
        <w:gridCol w:w="880"/>
        <w:gridCol w:w="2540"/>
        <w:gridCol w:w="1950"/>
        <w:gridCol w:w="976"/>
        <w:gridCol w:w="1095"/>
        <w:gridCol w:w="817"/>
        <w:gridCol w:w="932"/>
        <w:gridCol w:w="1350"/>
      </w:tblGrid>
      <w:tr w:rsidR="00901A34" w:rsidTr="00901A34">
        <w:trPr>
          <w:trHeight w:val="285"/>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序号</w:t>
            </w:r>
          </w:p>
        </w:tc>
        <w:tc>
          <w:tcPr>
            <w:tcW w:w="2540" w:type="dxa"/>
            <w:tcBorders>
              <w:top w:val="single" w:sz="4" w:space="0" w:color="auto"/>
              <w:left w:val="nil"/>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耗材名称</w:t>
            </w:r>
          </w:p>
        </w:tc>
        <w:tc>
          <w:tcPr>
            <w:tcW w:w="1950" w:type="dxa"/>
            <w:tcBorders>
              <w:top w:val="single" w:sz="4" w:space="0" w:color="auto"/>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规格型号</w:t>
            </w:r>
          </w:p>
        </w:tc>
        <w:tc>
          <w:tcPr>
            <w:tcW w:w="976" w:type="dxa"/>
            <w:tcBorders>
              <w:top w:val="single" w:sz="4" w:space="0" w:color="auto"/>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数量</w:t>
            </w:r>
          </w:p>
        </w:tc>
        <w:tc>
          <w:tcPr>
            <w:tcW w:w="1095" w:type="dxa"/>
            <w:tcBorders>
              <w:top w:val="single" w:sz="4" w:space="0" w:color="auto"/>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单位</w:t>
            </w:r>
          </w:p>
        </w:tc>
        <w:tc>
          <w:tcPr>
            <w:tcW w:w="817" w:type="dxa"/>
            <w:tcBorders>
              <w:top w:val="single" w:sz="4" w:space="0" w:color="auto"/>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单价</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总价</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备注</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硝酸盐胨水培养基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双倍乳糖胆盐（含中和剂）培养基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PCA</w:t>
            </w:r>
            <w:r>
              <w:rPr>
                <w:rFonts w:hint="eastAsia"/>
                <w:color w:val="000000"/>
                <w:szCs w:val="21"/>
              </w:rPr>
              <w:t>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乙酰胺特体培养基 </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500克/瓶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绿脓菌素测定用培养基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甘露醇发酵培养基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SCDLP培养基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乳糖胆盐发酵培养基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沙氏琼脂培养基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沙氏液体培养基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营养琼脂（NA）培养基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lastRenderedPageBreak/>
              <w:t>12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SC</w:t>
            </w:r>
            <w:r>
              <w:rPr>
                <w:rFonts w:hint="eastAsia"/>
                <w:color w:val="000000"/>
                <w:szCs w:val="21"/>
              </w:rPr>
              <w:t>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VRBA</w:t>
            </w:r>
            <w:r>
              <w:rPr>
                <w:rFonts w:hint="eastAsia"/>
                <w:color w:val="000000"/>
                <w:szCs w:val="21"/>
              </w:rPr>
              <w:t>培养基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月桂基硫酸盐胰蛋白胨肉汤（LST）</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7.5%氯化钠肉汤</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BGLB肉汤</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血平板</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木糖-明胶生化管</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20支/盒</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盒</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纳氏比色管</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氧化酶试纸</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10片/盒</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亚碲酸盐卵黄增菌液</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5ml*10</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卵磷脂吐温</w:t>
            </w:r>
            <w:r>
              <w:rPr>
                <w:rFonts w:eastAsia="仿宋"/>
                <w:color w:val="000000"/>
                <w:szCs w:val="21"/>
              </w:rPr>
              <w:t>80</w:t>
            </w:r>
            <w:r>
              <w:rPr>
                <w:rFonts w:hint="eastAsia"/>
                <w:color w:val="000000"/>
                <w:szCs w:val="21"/>
              </w:rPr>
              <w:t>营养琼脂</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十六烷三甲基溴化铵琼脂</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孟加拉红琼脂</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结晶紫中性红胆盐琼脂（VRBA）</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平板计数琼脂（PCA）</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葡萄糖肉浸液肉汤</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明胶生化管</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20支/盒</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盒</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缓冲蛋白胨水（BPW）</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114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无菌均质袋</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32cm*20cm（带压条），100个/包</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包</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7种邻苯二甲酸酯混标</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支</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18种邻苯二甲酸酯混标</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支</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熔体流动速率标准物质</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PE</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中国计量科学院</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砷标液</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1000mg/L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钇标液</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1000mg/L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铁标准溶液</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0.1mg/mL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铅标液</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1000mg/L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铬标液</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1000mg/L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甲醛标样</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ug/ml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蔗糖</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 500克/瓶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lastRenderedPageBreak/>
              <w:t>41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3,5-</w:t>
            </w:r>
            <w:r>
              <w:rPr>
                <w:rFonts w:hint="eastAsia"/>
                <w:color w:val="000000"/>
                <w:szCs w:val="21"/>
              </w:rPr>
              <w:t>二硝基水杨酸</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 25g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氢氧化钾GR500g（GF）</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GR</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氢氧化钠</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氯化钙</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AR500G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氯化锌</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AR，500g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环己酮</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AR500ML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二甲基甲酰胺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AR,500mL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二甲基乙酰胺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AR,500mL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95%</w:t>
            </w:r>
            <w:r>
              <w:rPr>
                <w:rFonts w:hint="eastAsia"/>
                <w:color w:val="000000"/>
                <w:szCs w:val="21"/>
              </w:rPr>
              <w:t>乙醇</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 500ml/瓶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甘油酸硬脂酸脂</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500克/瓶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分析纯</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CMIT</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100mg/L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MIT</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100mg/L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次氯酸钠</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 500g/瓶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变色硅胶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500克/瓶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甲醇</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HPLC,4L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镍标液</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1000mg/L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甲醛</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100mg/L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甲酸</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AR,500mL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铬粉</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二氯甲烷</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HPLC,4L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异丙醇</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 500ml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硝酸铅</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 500g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磷钼酸</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 25g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硫化铁</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 1g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硫酸钾</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 500g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硫酸镁</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AR500G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硫酸锰</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 500g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碳酸氢钠</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AR500G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SPB4洗涤剂</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1KG/桶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IEC B 基粉</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5KG/桶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lastRenderedPageBreak/>
              <w:t>71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IECA*洗涤剂</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5KG/桶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漂洗试剂</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KSC1L/桶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洗涤剂</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TAED 500克/桶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非滚筒洗衣粉</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1公斤/桶</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EN 床单</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IEC 60456-2010</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EN 毛巾</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IEC 60456-2010</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EN 枕套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IEC 60456-2010</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衬衫</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1800*800mm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床单</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2500*1600mm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餐巾</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800*600mm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手帕</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400*400mm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AS  手帕</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AS T恤</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AS 衬衫</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AS 床单</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AS 短裤</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lastRenderedPageBreak/>
              <w:t>87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AS 洗碗布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AS 浴巾</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AS 枕套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AS 桌布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污染布 AS-9</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100片/包</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包</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114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国标污染布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100片/包原布反射率：20%-30%</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包</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蛋白污布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JB—02</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块</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炭黑油污布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JB—01</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皮脂污布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JB—03</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EN 108 污染布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10片/包</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IEC 60456-2010</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蓝色羊毛标样（耐光）2级</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15cm×25cm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片</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蓝色羊毛标样（耐光）3级</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15cm×25cm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片</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蓝色羊毛标样（耐光）4级</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15cm×25cm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片</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标准羊毛伸缩样块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9块/包</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包</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304</w:t>
            </w:r>
            <w:r>
              <w:rPr>
                <w:rFonts w:hint="eastAsia"/>
                <w:color w:val="000000"/>
                <w:szCs w:val="21"/>
              </w:rPr>
              <w:t>不锈钢块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50*25*4mm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聚酯标准洗涤织物</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2千克/包</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包</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磨损布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5米/卷</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AS NZS 2040.1-2005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磨损样块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100块/包</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包</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涂层测厚仪标准校准片</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70μm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PH复合电极</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E-301-D</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lastRenderedPageBreak/>
              <w:t>107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PH缓冲剂</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PH6.86/4.00/9.18 </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套</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比色管架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表面皿</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10cm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玻璃浮计（液体比重计）</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1.0-1.1</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玻璃坩埚</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4G 30mL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玻璃坩埚</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1G 30mL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玻璃烧杯</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广口瓶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广口瓶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广口瓶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广口瓶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蓝口瓶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119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小口塑料瓶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容量瓶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容量瓶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A级，250mL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烧杯</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烧瓶</w:t>
            </w:r>
            <w:r>
              <w:rPr>
                <w:rFonts w:eastAsia="仿宋"/>
                <w:color w:val="000000"/>
                <w:szCs w:val="21"/>
              </w:rPr>
              <w:t>+</w:t>
            </w:r>
            <w:r>
              <w:rPr>
                <w:rFonts w:hint="eastAsia"/>
                <w:color w:val="000000"/>
                <w:szCs w:val="21"/>
              </w:rPr>
              <w:t>配套的冷凝管</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套</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30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滤杯</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G3</w:t>
            </w:r>
            <w:r>
              <w:rPr>
                <w:rFonts w:hint="eastAsia"/>
                <w:color w:val="000000"/>
                <w:szCs w:val="21"/>
              </w:rPr>
              <w:t>，</w:t>
            </w:r>
            <w:r>
              <w:rPr>
                <w:rFonts w:eastAsia="仿宋"/>
                <w:color w:val="000000"/>
                <w:szCs w:val="21"/>
              </w:rPr>
              <w:t>30mL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缓冲瓶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试管胶塞</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塞30mm口径试管</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试管胶塞</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18*180mm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滴定管（白）</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129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滴定管（棕）</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130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电热套（带升降架子）</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131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电子万用炉</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1000W*2</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132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顶空瓶铝盖不含垫</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5100-20-100</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133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三角抽滤瓶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134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石英比色皿</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1cm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135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定氮装置</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玻璃</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套</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136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铝制试管架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32mm*24孔</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137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定性滤纸</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直径11cm，中速</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盒</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138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搅拌珠</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颗</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lastRenderedPageBreak/>
              <w:t>139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水质测试盒</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水硬度试剂盒</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盒</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4288-2018</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索氏提取器</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酒精计</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一套（3支）</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套</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酒精喷壶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二级反渗透膜</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EMT-75G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一级反渗透膜</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EMT-100G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二极管</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1N4004 1A/400V</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142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BX7 BX8单管滑线式滑动变阻器可变电阻箱连续可调 5A 0-50欧姆</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50欧姆（可调）5A</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缠绕膜</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50cm宽</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高温胶带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1cm宽</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149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布基胶带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5cm</w:t>
            </w:r>
            <w:r>
              <w:rPr>
                <w:rFonts w:hint="eastAsia"/>
                <w:color w:val="000000"/>
                <w:szCs w:val="21"/>
              </w:rPr>
              <w:t>宽，</w:t>
            </w:r>
            <w:r>
              <w:rPr>
                <w:rFonts w:eastAsia="仿宋"/>
                <w:color w:val="000000"/>
                <w:szCs w:val="21"/>
              </w:rPr>
              <w:t>20</w:t>
            </w:r>
            <w:r>
              <w:rPr>
                <w:rFonts w:hint="eastAsia"/>
                <w:color w:val="000000"/>
                <w:szCs w:val="21"/>
              </w:rPr>
              <w:t>米长</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电工绝缘胶带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黑色1.6cm*10m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绝缘胶布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18米，10只装</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套</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发热胶带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宽5mm厚0.13mm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美纹纸胶带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5cm宽</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美纹纸胶带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40mm×20米</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锡箔纸</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铝箔纸</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30cm宽</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铝箔纸胶带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40mm×20米</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透明胶带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60mm宽</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159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生胶带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常规</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160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湿球纱布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FW-4H</w:t>
            </w:r>
            <w:r>
              <w:rPr>
                <w:rFonts w:hint="eastAsia"/>
                <w:color w:val="000000"/>
                <w:szCs w:val="21"/>
              </w:rPr>
              <w:t>（</w:t>
            </w:r>
            <w:r>
              <w:rPr>
                <w:rFonts w:eastAsia="仿宋"/>
                <w:color w:val="000000"/>
                <w:szCs w:val="21"/>
              </w:rPr>
              <w:t>A</w:t>
            </w:r>
            <w:r>
              <w:rPr>
                <w:rFonts w:hint="eastAsia"/>
                <w:color w:val="000000"/>
                <w:szCs w:val="21"/>
              </w:rPr>
              <w:t>）</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161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试验用纱布</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卷</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162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插排</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5米</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163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插座带线插排</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线长3m，6插</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164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砂纸</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180#</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张</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165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砂纸</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200#</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张</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166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南孚电池</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7#</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167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纽扣电池</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SR44</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171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lastRenderedPageBreak/>
              <w:t>168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香烟</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10包/条</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条</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GB/T 17657-2013三种品牌各一条，品牌不限</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169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红塔山香烟</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10包/条</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条</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橡胶水管</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内径8mm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橡皮筋</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直径2.5cm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包</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同声解胶剂</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AD-1</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双面胶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1cm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114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satlon胶水</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D-3胶水+606固化剂（套装）</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瓶</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安特固强力胶</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一次性滴管</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2mL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一次性接种环</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一次性接种环</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1uL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179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一次性口罩</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均码</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3M防雾霾口罩</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一次性棉拭子</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独立包装</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一次性培养皿</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90mm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2500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一次性乳胶手套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M 100</w:t>
            </w:r>
            <w:r>
              <w:rPr>
                <w:rFonts w:hint="eastAsia"/>
                <w:color w:val="000000"/>
                <w:szCs w:val="21"/>
              </w:rPr>
              <w:t>副</w:t>
            </w:r>
            <w:r>
              <w:rPr>
                <w:rFonts w:eastAsia="仿宋"/>
                <w:color w:val="000000"/>
                <w:szCs w:val="21"/>
              </w:rPr>
              <w:t>/</w:t>
            </w:r>
            <w:r>
              <w:rPr>
                <w:rFonts w:hint="eastAsia"/>
                <w:color w:val="000000"/>
                <w:szCs w:val="21"/>
              </w:rPr>
              <w:t>盒</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盒</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医用橡胶手套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w:t>
            </w:r>
            <w:r>
              <w:rPr>
                <w:rFonts w:hint="eastAsia"/>
                <w:color w:val="000000"/>
                <w:szCs w:val="21"/>
              </w:rPr>
              <w:t>盒</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盒</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乳胶手套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均码</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副</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橡皮手套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普通款</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副</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橡皮手套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加厚款</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副</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PE</w:t>
            </w:r>
            <w:r>
              <w:rPr>
                <w:rFonts w:hint="eastAsia"/>
                <w:color w:val="000000"/>
                <w:szCs w:val="21"/>
              </w:rPr>
              <w:t>手套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均码</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副</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189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劳保手套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均码</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副</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190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纱手套</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均码</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副</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142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191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射频线</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EMC专用射频线:屏蔽5mm,10m长度</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192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硬盘</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USB 3.0 LACIE</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193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硬盘</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USB-C LACIE</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194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SD卡</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SanDisk 64G</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195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耳麦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Apple EP2</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lastRenderedPageBreak/>
              <w:t>196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桌上小垃圾桶（塑料）</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小号</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197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自封袋</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大号</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114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198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防水卷材制样重型美工刀</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刀刃厚约2.7厘米，刀片25*70mm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把</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199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裁刀</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I型</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把</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Y形螺丝刀</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3×76mm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把</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Y形螺丝刀</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4×100mm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把</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142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美工刀</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旋钮锁定款 刀片约0.6*18*100mm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把</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尖嘴老虎钳</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6寸、8寸各一</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六角扳手</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10件套</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手锯</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钢制手工锯</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31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十字螺丝刀</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5</w:t>
            </w:r>
            <w:r>
              <w:rPr>
                <w:rFonts w:eastAsia="仿宋"/>
                <w:color w:val="000000"/>
                <w:sz w:val="22"/>
                <w:szCs w:val="22"/>
              </w:rPr>
              <w:t>*100mm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把</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31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207</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十字螺丝刀</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r>
              <w:rPr>
                <w:rFonts w:eastAsia="仿宋"/>
                <w:color w:val="000000"/>
                <w:sz w:val="22"/>
                <w:szCs w:val="22"/>
              </w:rPr>
              <w:t>*75mm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把</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208</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食品粉碎机</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容量约800克</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85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209</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针枪</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枪针头2.5cm 双线胶针</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8</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把</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210</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标签针</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25mm</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211</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真空泵</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AP-OIP</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个</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212</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高纯氮</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高纯 40L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罐</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213</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高纯氦</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高纯 40L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罐</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214</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高纯氩</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40L</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37</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罐</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28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215</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液氮</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10L/罐</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10</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罐</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r w:rsidR="00901A34" w:rsidTr="00901A34">
        <w:trPr>
          <w:trHeight w:val="57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216</w:t>
            </w:r>
          </w:p>
        </w:tc>
        <w:tc>
          <w:tcPr>
            <w:tcW w:w="254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溶解乙炔</w:t>
            </w:r>
          </w:p>
        </w:tc>
        <w:tc>
          <w:tcPr>
            <w:tcW w:w="19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高纯40L/罐</w:t>
            </w:r>
          </w:p>
        </w:tc>
        <w:tc>
          <w:tcPr>
            <w:tcW w:w="976"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1</w:t>
            </w:r>
          </w:p>
        </w:tc>
        <w:tc>
          <w:tcPr>
            <w:tcW w:w="1095"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罐</w:t>
            </w:r>
          </w:p>
        </w:tc>
        <w:tc>
          <w:tcPr>
            <w:tcW w:w="817"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932"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rsidR="00901A34" w:rsidRDefault="00901A34">
            <w:pPr>
              <w:jc w:val="center"/>
              <w:rPr>
                <w:rFonts w:ascii="仿宋" w:eastAsia="仿宋" w:hAnsi="仿宋" w:cs="宋体"/>
                <w:color w:val="000000"/>
                <w:sz w:val="24"/>
                <w:szCs w:val="24"/>
              </w:rPr>
            </w:pPr>
            <w:r>
              <w:rPr>
                <w:rFonts w:ascii="仿宋" w:eastAsia="仿宋" w:hAnsi="仿宋" w:hint="eastAsia"/>
                <w:color w:val="000000"/>
              </w:rPr>
              <w:t xml:space="preserve">　</w:t>
            </w:r>
          </w:p>
        </w:tc>
      </w:tr>
    </w:tbl>
    <w:p w:rsidR="001059E5" w:rsidRDefault="001059E5">
      <w:pPr>
        <w:spacing w:line="360" w:lineRule="auto"/>
        <w:ind w:right="-11"/>
        <w:rPr>
          <w:rFonts w:ascii="宋体" w:hAnsi="宋体"/>
          <w:sz w:val="24"/>
        </w:rPr>
      </w:pPr>
    </w:p>
    <w:p w:rsidR="001059E5" w:rsidRDefault="001059E5">
      <w:pPr>
        <w:spacing w:line="360" w:lineRule="auto"/>
        <w:ind w:firstLine="549"/>
        <w:jc w:val="center"/>
        <w:rPr>
          <w:rFonts w:ascii="宋体" w:hAnsi="宋体"/>
          <w:b/>
          <w:bCs/>
          <w:sz w:val="32"/>
          <w:szCs w:val="32"/>
        </w:rPr>
      </w:pPr>
      <w:bookmarkStart w:id="1" w:name="_Toc220232391"/>
      <w:bookmarkEnd w:id="1"/>
    </w:p>
    <w:p w:rsidR="001059E5" w:rsidRDefault="00CE0D73">
      <w:pPr>
        <w:spacing w:line="360" w:lineRule="auto"/>
        <w:rPr>
          <w:rFonts w:ascii="宋体" w:hAnsi="宋体"/>
          <w:b/>
          <w:sz w:val="24"/>
          <w:szCs w:val="24"/>
        </w:rPr>
      </w:pPr>
      <w:r>
        <w:rPr>
          <w:rFonts w:ascii="宋体" w:hAnsi="宋体" w:hint="eastAsia"/>
          <w:b/>
          <w:sz w:val="24"/>
          <w:szCs w:val="24"/>
        </w:rPr>
        <w:t>三</w:t>
      </w:r>
      <w:r>
        <w:rPr>
          <w:rFonts w:ascii="宋体" w:hAnsi="宋体"/>
          <w:b/>
          <w:sz w:val="24"/>
          <w:szCs w:val="24"/>
        </w:rPr>
        <w:t>、</w:t>
      </w:r>
      <w:r>
        <w:rPr>
          <w:rFonts w:ascii="宋体" w:hAnsi="宋体" w:hint="eastAsia"/>
          <w:b/>
          <w:sz w:val="24"/>
          <w:szCs w:val="24"/>
        </w:rPr>
        <w:t>费用结算</w:t>
      </w:r>
      <w:r>
        <w:rPr>
          <w:rFonts w:ascii="宋体" w:hAnsi="宋体"/>
          <w:b/>
          <w:sz w:val="24"/>
          <w:szCs w:val="24"/>
        </w:rPr>
        <w:t>要求</w:t>
      </w:r>
    </w:p>
    <w:p w:rsidR="001059E5" w:rsidRDefault="00CE0D73">
      <w:pPr>
        <w:spacing w:line="360" w:lineRule="auto"/>
        <w:ind w:firstLine="480"/>
        <w:rPr>
          <w:rFonts w:ascii="宋体" w:hAnsi="宋体"/>
          <w:sz w:val="24"/>
          <w:szCs w:val="28"/>
        </w:rPr>
      </w:pPr>
      <w:r>
        <w:rPr>
          <w:rFonts w:ascii="宋体" w:hAnsi="宋体" w:hint="eastAsia"/>
          <w:sz w:val="24"/>
          <w:szCs w:val="28"/>
        </w:rPr>
        <w:t>本项目拟招3家供货服务机构。中标供应商货款根据</w:t>
      </w:r>
      <w:r>
        <w:rPr>
          <w:rFonts w:ascii="宋体" w:hAnsi="宋体"/>
          <w:sz w:val="24"/>
          <w:szCs w:val="28"/>
        </w:rPr>
        <w:t>实际</w:t>
      </w:r>
      <w:r>
        <w:rPr>
          <w:rFonts w:ascii="宋体" w:hAnsi="宋体" w:hint="eastAsia"/>
          <w:sz w:val="24"/>
          <w:szCs w:val="28"/>
        </w:rPr>
        <w:t>供货</w:t>
      </w:r>
      <w:r>
        <w:rPr>
          <w:rFonts w:ascii="宋体" w:hAnsi="宋体"/>
          <w:sz w:val="24"/>
          <w:szCs w:val="28"/>
        </w:rPr>
        <w:t>量</w:t>
      </w:r>
      <w:r>
        <w:rPr>
          <w:rFonts w:ascii="宋体" w:hAnsi="宋体" w:hint="eastAsia"/>
          <w:sz w:val="24"/>
          <w:szCs w:val="28"/>
        </w:rPr>
        <w:t>与投标报价</w:t>
      </w:r>
      <w:r>
        <w:rPr>
          <w:rFonts w:ascii="宋体" w:hAnsi="宋体"/>
          <w:sz w:val="24"/>
          <w:szCs w:val="28"/>
        </w:rPr>
        <w:t>据实结算</w:t>
      </w:r>
      <w:r>
        <w:rPr>
          <w:rFonts w:ascii="宋体" w:hAnsi="宋体" w:hint="eastAsia"/>
          <w:sz w:val="24"/>
          <w:szCs w:val="28"/>
        </w:rPr>
        <w:t>。</w:t>
      </w:r>
    </w:p>
    <w:p w:rsidR="001059E5" w:rsidRDefault="00CE0D73">
      <w:pPr>
        <w:spacing w:line="360" w:lineRule="auto"/>
        <w:ind w:firstLineChars="200" w:firstLine="480"/>
        <w:rPr>
          <w:rFonts w:ascii="宋体" w:hAnsi="宋体"/>
          <w:sz w:val="24"/>
          <w:szCs w:val="28"/>
        </w:rPr>
      </w:pPr>
      <w:r>
        <w:rPr>
          <w:rFonts w:ascii="宋体" w:hAnsi="宋体" w:hint="eastAsia"/>
          <w:sz w:val="24"/>
          <w:szCs w:val="28"/>
        </w:rPr>
        <w:t>工作分配方案为：《实验室耗材采购清单》中的项目优先分配给具有经营资质的中标供应商，采购方参考供应商投标时单品报价来选择供应商，每家供应商年供货量不低于总量的20%。采购人有权根据各供应商的供货能力和履约完成情况适当增减。</w:t>
      </w:r>
    </w:p>
    <w:p w:rsidR="001059E5" w:rsidRDefault="00CE0D73">
      <w:pPr>
        <w:spacing w:line="360" w:lineRule="auto"/>
        <w:rPr>
          <w:rFonts w:ascii="宋体" w:hAnsi="宋体"/>
          <w:b/>
          <w:bCs/>
          <w:sz w:val="24"/>
          <w:szCs w:val="24"/>
        </w:rPr>
      </w:pPr>
      <w:r>
        <w:rPr>
          <w:rFonts w:ascii="宋体" w:hAnsi="宋体" w:hint="eastAsia"/>
          <w:b/>
          <w:bCs/>
          <w:sz w:val="24"/>
          <w:szCs w:val="24"/>
        </w:rPr>
        <w:lastRenderedPageBreak/>
        <w:t>四</w:t>
      </w:r>
      <w:r>
        <w:rPr>
          <w:rFonts w:ascii="宋体" w:hAnsi="宋体"/>
          <w:b/>
          <w:bCs/>
          <w:sz w:val="24"/>
          <w:szCs w:val="24"/>
        </w:rPr>
        <w:t>、确定</w:t>
      </w:r>
      <w:r>
        <w:rPr>
          <w:rFonts w:ascii="宋体" w:hAnsi="宋体" w:hint="eastAsia"/>
          <w:b/>
          <w:bCs/>
          <w:sz w:val="24"/>
          <w:szCs w:val="24"/>
        </w:rPr>
        <w:t>中标</w:t>
      </w:r>
      <w:r>
        <w:rPr>
          <w:rFonts w:ascii="宋体" w:hAnsi="宋体"/>
          <w:b/>
          <w:bCs/>
          <w:sz w:val="24"/>
          <w:szCs w:val="24"/>
        </w:rPr>
        <w:t>供应商</w:t>
      </w:r>
    </w:p>
    <w:p w:rsidR="001059E5" w:rsidRDefault="00CE0D73">
      <w:pPr>
        <w:spacing w:line="360" w:lineRule="auto"/>
        <w:ind w:firstLineChars="200" w:firstLine="480"/>
        <w:rPr>
          <w:rFonts w:ascii="宋体" w:hAnsi="宋体"/>
          <w:sz w:val="24"/>
          <w:szCs w:val="24"/>
        </w:rPr>
      </w:pPr>
      <w:r>
        <w:rPr>
          <w:rFonts w:ascii="宋体" w:hAnsi="宋体" w:hint="eastAsia"/>
          <w:sz w:val="24"/>
          <w:szCs w:val="24"/>
        </w:rPr>
        <w:t>预中标供应商数量与有效投标供应商数量关系详见下表：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2"/>
        <w:gridCol w:w="3388"/>
      </w:tblGrid>
      <w:tr w:rsidR="001059E5">
        <w:trPr>
          <w:trHeight w:val="506"/>
          <w:jc w:val="center"/>
        </w:trPr>
        <w:tc>
          <w:tcPr>
            <w:tcW w:w="4252"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360" w:lineRule="auto"/>
              <w:ind w:firstLine="200"/>
              <w:jc w:val="center"/>
              <w:rPr>
                <w:rFonts w:ascii="宋体" w:hAnsi="宋体"/>
                <w:sz w:val="24"/>
                <w:szCs w:val="24"/>
              </w:rPr>
            </w:pPr>
            <w:r>
              <w:rPr>
                <w:rFonts w:ascii="宋体" w:hAnsi="宋体" w:hint="eastAsia"/>
                <w:sz w:val="24"/>
                <w:szCs w:val="24"/>
              </w:rPr>
              <w:t>有效投标供应商数量</w:t>
            </w:r>
          </w:p>
        </w:tc>
        <w:tc>
          <w:tcPr>
            <w:tcW w:w="3388"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360" w:lineRule="auto"/>
              <w:ind w:firstLine="200"/>
              <w:jc w:val="center"/>
              <w:rPr>
                <w:rFonts w:ascii="宋体" w:hAnsi="宋体"/>
                <w:sz w:val="24"/>
                <w:szCs w:val="24"/>
              </w:rPr>
            </w:pPr>
            <w:r>
              <w:rPr>
                <w:rFonts w:ascii="宋体" w:hAnsi="宋体" w:hint="eastAsia"/>
                <w:sz w:val="24"/>
                <w:szCs w:val="24"/>
              </w:rPr>
              <w:t>预中标供应商数量</w:t>
            </w:r>
          </w:p>
        </w:tc>
      </w:tr>
      <w:tr w:rsidR="001059E5">
        <w:trPr>
          <w:trHeight w:val="277"/>
          <w:jc w:val="center"/>
        </w:trPr>
        <w:tc>
          <w:tcPr>
            <w:tcW w:w="4252"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360" w:lineRule="auto"/>
              <w:ind w:firstLine="200"/>
              <w:jc w:val="center"/>
              <w:rPr>
                <w:rFonts w:ascii="宋体" w:hAnsi="宋体"/>
                <w:sz w:val="24"/>
                <w:szCs w:val="24"/>
              </w:rPr>
            </w:pPr>
            <w:r>
              <w:rPr>
                <w:rFonts w:ascii="宋体" w:hAnsi="宋体" w:hint="eastAsia"/>
                <w:sz w:val="24"/>
                <w:szCs w:val="24"/>
              </w:rPr>
              <w:t>4家及以上</w:t>
            </w:r>
          </w:p>
        </w:tc>
        <w:tc>
          <w:tcPr>
            <w:tcW w:w="3388"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360" w:lineRule="auto"/>
              <w:ind w:firstLine="200"/>
              <w:jc w:val="center"/>
              <w:rPr>
                <w:rFonts w:ascii="宋体" w:hAnsi="宋体"/>
                <w:sz w:val="24"/>
                <w:szCs w:val="24"/>
              </w:rPr>
            </w:pPr>
            <w:r>
              <w:rPr>
                <w:rFonts w:ascii="宋体" w:hAnsi="宋体" w:hint="eastAsia"/>
                <w:sz w:val="24"/>
                <w:szCs w:val="24"/>
              </w:rPr>
              <w:t>3家</w:t>
            </w:r>
          </w:p>
        </w:tc>
      </w:tr>
      <w:tr w:rsidR="001059E5">
        <w:trPr>
          <w:trHeight w:val="227"/>
          <w:jc w:val="center"/>
        </w:trPr>
        <w:tc>
          <w:tcPr>
            <w:tcW w:w="4252"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360" w:lineRule="auto"/>
              <w:ind w:firstLine="200"/>
              <w:jc w:val="center"/>
              <w:rPr>
                <w:rFonts w:ascii="宋体" w:hAnsi="宋体"/>
                <w:sz w:val="24"/>
                <w:szCs w:val="24"/>
              </w:rPr>
            </w:pPr>
            <w:r>
              <w:rPr>
                <w:rFonts w:ascii="宋体" w:hAnsi="宋体" w:hint="eastAsia"/>
                <w:sz w:val="24"/>
                <w:szCs w:val="24"/>
              </w:rPr>
              <w:t>3家</w:t>
            </w:r>
          </w:p>
        </w:tc>
        <w:tc>
          <w:tcPr>
            <w:tcW w:w="3388"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360" w:lineRule="auto"/>
              <w:ind w:firstLine="200"/>
              <w:jc w:val="center"/>
              <w:rPr>
                <w:rFonts w:ascii="宋体" w:hAnsi="宋体"/>
                <w:sz w:val="24"/>
                <w:szCs w:val="24"/>
              </w:rPr>
            </w:pPr>
            <w:r>
              <w:rPr>
                <w:rFonts w:ascii="宋体" w:hAnsi="宋体" w:hint="eastAsia"/>
                <w:sz w:val="24"/>
                <w:szCs w:val="24"/>
              </w:rPr>
              <w:t>2家</w:t>
            </w:r>
          </w:p>
        </w:tc>
      </w:tr>
      <w:tr w:rsidR="001059E5">
        <w:trPr>
          <w:trHeight w:val="227"/>
          <w:jc w:val="center"/>
        </w:trPr>
        <w:tc>
          <w:tcPr>
            <w:tcW w:w="4252"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360" w:lineRule="auto"/>
              <w:ind w:firstLine="200"/>
              <w:jc w:val="center"/>
              <w:rPr>
                <w:rFonts w:ascii="宋体" w:hAnsi="宋体"/>
                <w:sz w:val="24"/>
                <w:szCs w:val="24"/>
              </w:rPr>
            </w:pPr>
            <w:r>
              <w:rPr>
                <w:rFonts w:ascii="宋体" w:hAnsi="宋体" w:hint="eastAsia"/>
                <w:sz w:val="24"/>
                <w:szCs w:val="24"/>
              </w:rPr>
              <w:t>3家以下</w:t>
            </w:r>
          </w:p>
        </w:tc>
        <w:tc>
          <w:tcPr>
            <w:tcW w:w="3388" w:type="dxa"/>
            <w:tcBorders>
              <w:top w:val="single" w:sz="4" w:space="0" w:color="auto"/>
              <w:left w:val="single" w:sz="4" w:space="0" w:color="auto"/>
              <w:bottom w:val="single" w:sz="4" w:space="0" w:color="auto"/>
              <w:right w:val="single" w:sz="4" w:space="0" w:color="auto"/>
            </w:tcBorders>
            <w:vAlign w:val="center"/>
          </w:tcPr>
          <w:p w:rsidR="001059E5" w:rsidRDefault="00CE0D73">
            <w:pPr>
              <w:spacing w:line="360" w:lineRule="auto"/>
              <w:ind w:firstLine="200"/>
              <w:jc w:val="center"/>
              <w:rPr>
                <w:rFonts w:ascii="宋体" w:hAnsi="宋体"/>
                <w:sz w:val="24"/>
                <w:szCs w:val="24"/>
              </w:rPr>
            </w:pPr>
            <w:r>
              <w:rPr>
                <w:rFonts w:ascii="宋体" w:hAnsi="宋体" w:hint="eastAsia"/>
                <w:sz w:val="24"/>
                <w:szCs w:val="24"/>
              </w:rPr>
              <w:t>流标</w:t>
            </w:r>
          </w:p>
        </w:tc>
      </w:tr>
    </w:tbl>
    <w:p w:rsidR="001059E5" w:rsidRDefault="001059E5">
      <w:pPr>
        <w:spacing w:line="360" w:lineRule="auto"/>
        <w:rPr>
          <w:rFonts w:ascii="宋体" w:hAnsi="宋体"/>
          <w:b/>
          <w:bCs/>
          <w:sz w:val="32"/>
          <w:szCs w:val="32"/>
        </w:rPr>
      </w:pPr>
    </w:p>
    <w:p w:rsidR="001059E5" w:rsidRDefault="001059E5"/>
    <w:sectPr w:rsidR="001059E5" w:rsidSect="00F64F51">
      <w:endnotePr>
        <w:numFmt w:val="decimal"/>
      </w:endnotePr>
      <w:pgSz w:w="11906" w:h="16838"/>
      <w:pgMar w:top="1440" w:right="1134" w:bottom="1440"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639" w:rsidRDefault="007A6639" w:rsidP="006A0D8F">
      <w:r>
        <w:separator/>
      </w:r>
    </w:p>
  </w:endnote>
  <w:endnote w:type="continuationSeparator" w:id="1">
    <w:p w:rsidR="007A6639" w:rsidRDefault="007A6639" w:rsidP="006A0D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639" w:rsidRDefault="007A6639" w:rsidP="006A0D8F">
      <w:r>
        <w:separator/>
      </w:r>
    </w:p>
  </w:footnote>
  <w:footnote w:type="continuationSeparator" w:id="1">
    <w:p w:rsidR="007A6639" w:rsidRDefault="007A6639" w:rsidP="006A0D8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0"/>
  <w:drawingGridVerticalSpacing w:val="156"/>
  <w:characterSpacingControl w:val="doNotCompress"/>
  <w:hdrShapeDefaults>
    <o:shapedefaults v:ext="edit" spidmax="27650" fillcolor="white">
      <v:fill color="white"/>
    </o:shapedefaults>
  </w:hdrShapeDefaults>
  <w:footnotePr>
    <w:footnote w:id="0"/>
    <w:footnote w:id="1"/>
  </w:footnotePr>
  <w:endnotePr>
    <w:numFmt w:val="decimal"/>
    <w:endnote w:id="0"/>
    <w:endnote w:id="1"/>
  </w:endnotePr>
  <w:compat>
    <w:doNotExpandShiftReturn/>
    <w:useFELayout/>
  </w:compat>
  <w:rsids>
    <w:rsidRoot w:val="007A3757"/>
    <w:rsid w:val="0002062B"/>
    <w:rsid w:val="00022A59"/>
    <w:rsid w:val="0004162A"/>
    <w:rsid w:val="00044ED2"/>
    <w:rsid w:val="0007103F"/>
    <w:rsid w:val="000904AC"/>
    <w:rsid w:val="000937C7"/>
    <w:rsid w:val="000A298C"/>
    <w:rsid w:val="000A7E28"/>
    <w:rsid w:val="000C6595"/>
    <w:rsid w:val="000F7266"/>
    <w:rsid w:val="00104F3E"/>
    <w:rsid w:val="001059E5"/>
    <w:rsid w:val="00121448"/>
    <w:rsid w:val="0012385B"/>
    <w:rsid w:val="001818CC"/>
    <w:rsid w:val="00181AF2"/>
    <w:rsid w:val="001B6B1E"/>
    <w:rsid w:val="002021C8"/>
    <w:rsid w:val="00215B69"/>
    <w:rsid w:val="00240732"/>
    <w:rsid w:val="00252B5E"/>
    <w:rsid w:val="002532DA"/>
    <w:rsid w:val="00263F12"/>
    <w:rsid w:val="002641FC"/>
    <w:rsid w:val="00270985"/>
    <w:rsid w:val="00276DDA"/>
    <w:rsid w:val="002834F0"/>
    <w:rsid w:val="00283649"/>
    <w:rsid w:val="00284224"/>
    <w:rsid w:val="00284FB9"/>
    <w:rsid w:val="00285D62"/>
    <w:rsid w:val="00297767"/>
    <w:rsid w:val="002A2C0E"/>
    <w:rsid w:val="002C4DED"/>
    <w:rsid w:val="002E53A6"/>
    <w:rsid w:val="002F06A8"/>
    <w:rsid w:val="003313F4"/>
    <w:rsid w:val="00337B9D"/>
    <w:rsid w:val="00337F42"/>
    <w:rsid w:val="00344CF4"/>
    <w:rsid w:val="003B5E23"/>
    <w:rsid w:val="003E4F40"/>
    <w:rsid w:val="0041691C"/>
    <w:rsid w:val="00426ABD"/>
    <w:rsid w:val="00441FBC"/>
    <w:rsid w:val="00454BFD"/>
    <w:rsid w:val="00457246"/>
    <w:rsid w:val="00457639"/>
    <w:rsid w:val="00486AC8"/>
    <w:rsid w:val="00495D44"/>
    <w:rsid w:val="004A2889"/>
    <w:rsid w:val="004D4699"/>
    <w:rsid w:val="00511AAD"/>
    <w:rsid w:val="00514B3E"/>
    <w:rsid w:val="00516AB3"/>
    <w:rsid w:val="00532B66"/>
    <w:rsid w:val="00547F18"/>
    <w:rsid w:val="005646F3"/>
    <w:rsid w:val="00567689"/>
    <w:rsid w:val="005A542F"/>
    <w:rsid w:val="005C4DA9"/>
    <w:rsid w:val="0060411B"/>
    <w:rsid w:val="006230C5"/>
    <w:rsid w:val="00632FA5"/>
    <w:rsid w:val="00675C67"/>
    <w:rsid w:val="00676BAF"/>
    <w:rsid w:val="006A0D8F"/>
    <w:rsid w:val="006A2B4C"/>
    <w:rsid w:val="006A56D3"/>
    <w:rsid w:val="006E3E08"/>
    <w:rsid w:val="006E662C"/>
    <w:rsid w:val="00724C03"/>
    <w:rsid w:val="00747A8A"/>
    <w:rsid w:val="007A3757"/>
    <w:rsid w:val="007A4F59"/>
    <w:rsid w:val="007A58C0"/>
    <w:rsid w:val="007A6639"/>
    <w:rsid w:val="007B53F7"/>
    <w:rsid w:val="007C175E"/>
    <w:rsid w:val="007C4199"/>
    <w:rsid w:val="007D354C"/>
    <w:rsid w:val="007D586A"/>
    <w:rsid w:val="00823D8C"/>
    <w:rsid w:val="00846EC9"/>
    <w:rsid w:val="00871E23"/>
    <w:rsid w:val="008D4A6D"/>
    <w:rsid w:val="008D754F"/>
    <w:rsid w:val="008F5BE7"/>
    <w:rsid w:val="00901A34"/>
    <w:rsid w:val="00930990"/>
    <w:rsid w:val="00946C22"/>
    <w:rsid w:val="009A3691"/>
    <w:rsid w:val="009B1EFE"/>
    <w:rsid w:val="00A449F5"/>
    <w:rsid w:val="00A45461"/>
    <w:rsid w:val="00A661D4"/>
    <w:rsid w:val="00A87906"/>
    <w:rsid w:val="00A9455B"/>
    <w:rsid w:val="00AA1A22"/>
    <w:rsid w:val="00AA647A"/>
    <w:rsid w:val="00AB6307"/>
    <w:rsid w:val="00AE5CE9"/>
    <w:rsid w:val="00AF7E44"/>
    <w:rsid w:val="00B31A1F"/>
    <w:rsid w:val="00B33E37"/>
    <w:rsid w:val="00B42AC6"/>
    <w:rsid w:val="00B76F12"/>
    <w:rsid w:val="00B86CD1"/>
    <w:rsid w:val="00B87A93"/>
    <w:rsid w:val="00BB1D92"/>
    <w:rsid w:val="00BB7937"/>
    <w:rsid w:val="00BD0E68"/>
    <w:rsid w:val="00C47238"/>
    <w:rsid w:val="00C82D4F"/>
    <w:rsid w:val="00C84127"/>
    <w:rsid w:val="00CC2DAA"/>
    <w:rsid w:val="00CE0D73"/>
    <w:rsid w:val="00D1182F"/>
    <w:rsid w:val="00D14D44"/>
    <w:rsid w:val="00D432AC"/>
    <w:rsid w:val="00D46EBB"/>
    <w:rsid w:val="00D6134F"/>
    <w:rsid w:val="00D7140C"/>
    <w:rsid w:val="00D74997"/>
    <w:rsid w:val="00D763EC"/>
    <w:rsid w:val="00D909F6"/>
    <w:rsid w:val="00D91751"/>
    <w:rsid w:val="00DC0027"/>
    <w:rsid w:val="00DC079D"/>
    <w:rsid w:val="00DD05F3"/>
    <w:rsid w:val="00E12D17"/>
    <w:rsid w:val="00E47F7A"/>
    <w:rsid w:val="00E57F5D"/>
    <w:rsid w:val="00E96B07"/>
    <w:rsid w:val="00EE3063"/>
    <w:rsid w:val="00EF418B"/>
    <w:rsid w:val="00F01A3D"/>
    <w:rsid w:val="00F21752"/>
    <w:rsid w:val="00F27110"/>
    <w:rsid w:val="00F64F51"/>
    <w:rsid w:val="00F751E9"/>
    <w:rsid w:val="00FE52CE"/>
    <w:rsid w:val="2D6B25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annotation text" w:uiPriority="0" w:unhideWhenUsed="0" w:qFormat="1"/>
    <w:lsdException w:name="header" w:qFormat="1"/>
    <w:lsdException w:name="annotation reference" w:semiHidden="0" w:uiPriority="0" w:unhideWhenUsed="0" w:qFormat="1"/>
    <w:lsdException w:name="Default Paragraph Font" w:uiPriority="1"/>
    <w:lsdException w:name="Body Text Indent" w:semiHidden="0" w:uiPriority="0" w:unhideWhenUsed="0" w:qFormat="1"/>
    <w:lsdException w:name="Hyperlink" w:qFormat="1"/>
    <w:lsdException w:name="FollowedHyperlink" w:qFormat="1"/>
    <w:lsdException w:name="Normal Table" w:qFormat="1"/>
    <w:lsdException w:name="Balloon Text"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9E5"/>
    <w:pPr>
      <w:widowControl w:val="0"/>
      <w:pBdr>
        <w:top w:val="none" w:sz="0" w:space="0" w:color="000000"/>
        <w:left w:val="none" w:sz="0" w:space="0" w:color="000000"/>
        <w:bottom w:val="none" w:sz="0" w:space="0" w:color="000000"/>
        <w:right w:val="none" w:sz="0" w:space="0" w:color="000000"/>
        <w:between w:val="none" w:sz="0" w:space="0" w:color="000000"/>
      </w:pBdr>
      <w:jc w:val="both"/>
    </w:pPr>
    <w:rPr>
      <w:kern w:val="1"/>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qFormat/>
    <w:rsid w:val="001059E5"/>
    <w:pPr>
      <w:pBdr>
        <w:top w:val="none" w:sz="0" w:space="0" w:color="auto"/>
        <w:left w:val="none" w:sz="0" w:space="0" w:color="auto"/>
        <w:bottom w:val="none" w:sz="0" w:space="0" w:color="auto"/>
        <w:right w:val="none" w:sz="0" w:space="0" w:color="auto"/>
        <w:between w:val="none" w:sz="0" w:space="0" w:color="auto"/>
      </w:pBdr>
      <w:jc w:val="left"/>
    </w:pPr>
    <w:rPr>
      <w:rFonts w:ascii="楷体" w:hAnsi="楷体" w:cs="楷体"/>
      <w:kern w:val="2"/>
    </w:rPr>
  </w:style>
  <w:style w:type="character" w:customStyle="1" w:styleId="Char">
    <w:name w:val="批注文字 Char"/>
    <w:basedOn w:val="a0"/>
    <w:link w:val="a3"/>
    <w:semiHidden/>
    <w:qFormat/>
    <w:rsid w:val="001059E5"/>
    <w:rPr>
      <w:rFonts w:ascii="楷体" w:hAnsi="楷体" w:cs="楷体"/>
      <w:kern w:val="2"/>
    </w:rPr>
  </w:style>
  <w:style w:type="paragraph" w:styleId="a4">
    <w:name w:val="Body Text Indent"/>
    <w:basedOn w:val="Footer"/>
    <w:qFormat/>
    <w:rsid w:val="001059E5"/>
    <w:pPr>
      <w:ind w:firstLine="645"/>
    </w:pPr>
    <w:rPr>
      <w:rFonts w:ascii="楷体_GB2312" w:eastAsia="楷体_GB2312" w:hAnsi="楷体_GB2312"/>
      <w:sz w:val="32"/>
    </w:rPr>
  </w:style>
  <w:style w:type="paragraph" w:customStyle="1" w:styleId="Footer">
    <w:name w:val="Footer"/>
    <w:basedOn w:val="Header"/>
    <w:qFormat/>
    <w:rsid w:val="001059E5"/>
    <w:pPr>
      <w:jc w:val="left"/>
    </w:pPr>
  </w:style>
  <w:style w:type="paragraph" w:customStyle="1" w:styleId="Header">
    <w:name w:val="Header"/>
    <w:basedOn w:val="a"/>
    <w:qFormat/>
    <w:rsid w:val="001059E5"/>
    <w:pPr>
      <w:pBdr>
        <w:top w:val="none" w:sz="0" w:space="3" w:color="000000"/>
        <w:left w:val="none" w:sz="0" w:space="3" w:color="000000"/>
        <w:bottom w:val="single" w:sz="6" w:space="1" w:color="000000"/>
        <w:right w:val="none" w:sz="0" w:space="3" w:color="000000"/>
      </w:pBdr>
      <w:tabs>
        <w:tab w:val="center" w:pos="4153"/>
        <w:tab w:val="right" w:pos="8306"/>
      </w:tabs>
      <w:jc w:val="center"/>
    </w:pPr>
    <w:rPr>
      <w:rFonts w:ascii="Calibri" w:eastAsia="Calibri" w:hAnsi="Calibri"/>
      <w:sz w:val="18"/>
      <w:szCs w:val="18"/>
    </w:rPr>
  </w:style>
  <w:style w:type="paragraph" w:styleId="a5">
    <w:name w:val="Balloon Text"/>
    <w:basedOn w:val="a4"/>
    <w:qFormat/>
    <w:rsid w:val="001059E5"/>
    <w:rPr>
      <w:sz w:val="18"/>
    </w:rPr>
  </w:style>
  <w:style w:type="paragraph" w:styleId="a6">
    <w:name w:val="footer"/>
    <w:basedOn w:val="a"/>
    <w:link w:val="Char2"/>
    <w:uiPriority w:val="99"/>
    <w:semiHidden/>
    <w:unhideWhenUsed/>
    <w:rsid w:val="001059E5"/>
    <w:pPr>
      <w:tabs>
        <w:tab w:val="center" w:pos="4153"/>
        <w:tab w:val="right" w:pos="8306"/>
      </w:tabs>
      <w:snapToGrid w:val="0"/>
      <w:jc w:val="left"/>
    </w:pPr>
    <w:rPr>
      <w:sz w:val="18"/>
      <w:szCs w:val="18"/>
    </w:rPr>
  </w:style>
  <w:style w:type="character" w:customStyle="1" w:styleId="Char2">
    <w:name w:val="页脚 Char2"/>
    <w:basedOn w:val="a0"/>
    <w:link w:val="a6"/>
    <w:uiPriority w:val="99"/>
    <w:semiHidden/>
    <w:rsid w:val="001059E5"/>
    <w:rPr>
      <w:sz w:val="18"/>
      <w:szCs w:val="18"/>
    </w:rPr>
  </w:style>
  <w:style w:type="paragraph" w:styleId="a7">
    <w:name w:val="header"/>
    <w:basedOn w:val="a"/>
    <w:link w:val="Char20"/>
    <w:uiPriority w:val="99"/>
    <w:semiHidden/>
    <w:unhideWhenUsed/>
    <w:qFormat/>
    <w:rsid w:val="001059E5"/>
    <w:pPr>
      <w:pBdr>
        <w:bottom w:val="single" w:sz="6" w:space="1" w:color="auto"/>
      </w:pBdr>
      <w:tabs>
        <w:tab w:val="center" w:pos="4153"/>
        <w:tab w:val="right" w:pos="8306"/>
      </w:tabs>
      <w:snapToGrid w:val="0"/>
      <w:jc w:val="center"/>
    </w:pPr>
    <w:rPr>
      <w:sz w:val="18"/>
      <w:szCs w:val="18"/>
    </w:rPr>
  </w:style>
  <w:style w:type="character" w:customStyle="1" w:styleId="Char20">
    <w:name w:val="页眉 Char2"/>
    <w:basedOn w:val="a0"/>
    <w:link w:val="a7"/>
    <w:uiPriority w:val="99"/>
    <w:semiHidden/>
    <w:rsid w:val="001059E5"/>
    <w:rPr>
      <w:sz w:val="18"/>
      <w:szCs w:val="18"/>
    </w:rPr>
  </w:style>
  <w:style w:type="character" w:styleId="a8">
    <w:name w:val="FollowedHyperlink"/>
    <w:basedOn w:val="a0"/>
    <w:uiPriority w:val="99"/>
    <w:semiHidden/>
    <w:unhideWhenUsed/>
    <w:qFormat/>
    <w:rsid w:val="001059E5"/>
    <w:rPr>
      <w:color w:val="800080"/>
      <w:u w:val="single"/>
    </w:rPr>
  </w:style>
  <w:style w:type="character" w:styleId="a9">
    <w:name w:val="Hyperlink"/>
    <w:basedOn w:val="a0"/>
    <w:uiPriority w:val="99"/>
    <w:semiHidden/>
    <w:unhideWhenUsed/>
    <w:qFormat/>
    <w:rsid w:val="001059E5"/>
    <w:rPr>
      <w:color w:val="0000FF"/>
      <w:u w:val="single"/>
    </w:rPr>
  </w:style>
  <w:style w:type="character" w:styleId="aa">
    <w:name w:val="annotation reference"/>
    <w:qFormat/>
    <w:rsid w:val="001059E5"/>
    <w:rPr>
      <w:sz w:val="21"/>
      <w:szCs w:val="21"/>
    </w:rPr>
  </w:style>
  <w:style w:type="paragraph" w:customStyle="1" w:styleId="Header1">
    <w:name w:val="Header1"/>
    <w:basedOn w:val="a5"/>
    <w:qFormat/>
    <w:rsid w:val="001059E5"/>
    <w:pPr>
      <w:pBdr>
        <w:top w:val="none" w:sz="0" w:space="0" w:color="000000"/>
        <w:left w:val="none" w:sz="0" w:space="0" w:color="000000"/>
        <w:right w:val="none" w:sz="0" w:space="0" w:color="000000"/>
      </w:pBdr>
      <w:jc w:val="center"/>
    </w:pPr>
  </w:style>
  <w:style w:type="paragraph" w:customStyle="1" w:styleId="Footer1">
    <w:name w:val="Footer1"/>
    <w:basedOn w:val="Header1"/>
    <w:qFormat/>
    <w:rsid w:val="001059E5"/>
    <w:pPr>
      <w:jc w:val="left"/>
    </w:pPr>
  </w:style>
  <w:style w:type="character" w:customStyle="1" w:styleId="Char0">
    <w:name w:val="页眉 Char"/>
    <w:basedOn w:val="a0"/>
    <w:rsid w:val="001059E5"/>
    <w:rPr>
      <w:sz w:val="18"/>
      <w:szCs w:val="18"/>
    </w:rPr>
  </w:style>
  <w:style w:type="character" w:customStyle="1" w:styleId="Char1">
    <w:name w:val="页脚 Char"/>
    <w:basedOn w:val="a0"/>
    <w:qFormat/>
    <w:rsid w:val="001059E5"/>
    <w:rPr>
      <w:sz w:val="18"/>
      <w:szCs w:val="18"/>
    </w:rPr>
  </w:style>
  <w:style w:type="character" w:customStyle="1" w:styleId="Char3">
    <w:name w:val="正文文本缩进 Char"/>
    <w:basedOn w:val="a0"/>
    <w:qFormat/>
    <w:rsid w:val="001059E5"/>
    <w:rPr>
      <w:rFonts w:ascii="楷体_GB2312" w:eastAsia="楷体_GB2312" w:hAnsi="楷体_GB2312" w:cs="Times New Roman"/>
      <w:sz w:val="32"/>
      <w:szCs w:val="20"/>
    </w:rPr>
  </w:style>
  <w:style w:type="character" w:customStyle="1" w:styleId="Char4">
    <w:name w:val="批注框文本 Char"/>
    <w:basedOn w:val="a0"/>
    <w:qFormat/>
    <w:rsid w:val="001059E5"/>
    <w:rPr>
      <w:rFonts w:ascii="Times New Roman" w:eastAsia="宋体" w:hAnsi="Times New Roman" w:cs="Times New Roman"/>
      <w:sz w:val="18"/>
      <w:szCs w:val="18"/>
    </w:rPr>
  </w:style>
  <w:style w:type="character" w:customStyle="1" w:styleId="Char10">
    <w:name w:val="页眉 Char1"/>
    <w:basedOn w:val="a0"/>
    <w:qFormat/>
    <w:rsid w:val="001059E5"/>
    <w:rPr>
      <w:sz w:val="18"/>
      <w:szCs w:val="18"/>
    </w:rPr>
  </w:style>
  <w:style w:type="character" w:customStyle="1" w:styleId="Char11">
    <w:name w:val="页脚 Char1"/>
    <w:basedOn w:val="a0"/>
    <w:qFormat/>
    <w:rsid w:val="001059E5"/>
    <w:rPr>
      <w:sz w:val="18"/>
      <w:szCs w:val="18"/>
    </w:rPr>
  </w:style>
  <w:style w:type="paragraph" w:styleId="ab">
    <w:name w:val="List Paragraph"/>
    <w:basedOn w:val="a"/>
    <w:uiPriority w:val="99"/>
    <w:unhideWhenUsed/>
    <w:qFormat/>
    <w:rsid w:val="001059E5"/>
    <w:pPr>
      <w:ind w:firstLineChars="200" w:firstLine="420"/>
    </w:pPr>
  </w:style>
  <w:style w:type="paragraph" w:customStyle="1" w:styleId="font0">
    <w:name w:val="font0"/>
    <w:basedOn w:val="a"/>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color w:val="000000"/>
      <w:kern w:val="0"/>
      <w:sz w:val="22"/>
      <w:szCs w:val="22"/>
    </w:rPr>
  </w:style>
  <w:style w:type="paragraph" w:customStyle="1" w:styleId="font5">
    <w:name w:val="font5"/>
    <w:basedOn w:val="a"/>
    <w:qFormat/>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Tahoma" w:hAnsi="Tahoma" w:cs="Tahoma"/>
      <w:color w:val="000000"/>
      <w:kern w:val="0"/>
      <w:sz w:val="22"/>
      <w:szCs w:val="22"/>
    </w:rPr>
  </w:style>
  <w:style w:type="paragraph" w:customStyle="1" w:styleId="font6">
    <w:name w:val="font6"/>
    <w:basedOn w:val="a"/>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18"/>
      <w:szCs w:val="18"/>
    </w:rPr>
  </w:style>
  <w:style w:type="paragraph" w:customStyle="1" w:styleId="font8">
    <w:name w:val="font8"/>
    <w:basedOn w:val="a"/>
    <w:qFormat/>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color w:val="000000"/>
      <w:kern w:val="0"/>
      <w:sz w:val="22"/>
      <w:szCs w:val="22"/>
    </w:rPr>
  </w:style>
  <w:style w:type="paragraph" w:customStyle="1" w:styleId="font9">
    <w:name w:val="font9"/>
    <w:basedOn w:val="a"/>
    <w:qFormat/>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Arial" w:hAnsi="Arial" w:cs="Arial"/>
      <w:kern w:val="0"/>
      <w:sz w:val="20"/>
    </w:rPr>
  </w:style>
  <w:style w:type="paragraph" w:customStyle="1" w:styleId="font10">
    <w:name w:val="font10"/>
    <w:basedOn w:val="a"/>
    <w:qFormat/>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0"/>
    </w:rPr>
  </w:style>
  <w:style w:type="paragraph" w:customStyle="1" w:styleId="font11">
    <w:name w:val="font11"/>
    <w:basedOn w:val="a"/>
    <w:qFormat/>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Arial" w:hAnsi="Arial" w:cs="Arial"/>
      <w:color w:val="FF0000"/>
      <w:kern w:val="0"/>
      <w:sz w:val="20"/>
    </w:rPr>
  </w:style>
  <w:style w:type="paragraph" w:customStyle="1" w:styleId="font12">
    <w:name w:val="font12"/>
    <w:basedOn w:val="a"/>
    <w:qFormat/>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color w:val="000000"/>
      <w:kern w:val="0"/>
      <w:szCs w:val="21"/>
    </w:rPr>
  </w:style>
  <w:style w:type="paragraph" w:customStyle="1" w:styleId="font13">
    <w:name w:val="font13"/>
    <w:basedOn w:val="a"/>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color w:val="000000"/>
      <w:kern w:val="0"/>
      <w:szCs w:val="21"/>
    </w:rPr>
  </w:style>
  <w:style w:type="paragraph" w:customStyle="1" w:styleId="font14">
    <w:name w:val="font14"/>
    <w:basedOn w:val="a"/>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Calibri" w:hAnsi="Calibri" w:cs="宋体"/>
      <w:color w:val="000000"/>
      <w:kern w:val="0"/>
      <w:szCs w:val="21"/>
    </w:rPr>
  </w:style>
  <w:style w:type="paragraph" w:customStyle="1" w:styleId="font15">
    <w:name w:val="font15"/>
    <w:basedOn w:val="a"/>
    <w:qFormat/>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color w:val="000000"/>
      <w:kern w:val="0"/>
      <w:sz w:val="22"/>
      <w:szCs w:val="22"/>
    </w:rPr>
  </w:style>
  <w:style w:type="paragraph" w:customStyle="1" w:styleId="xl66">
    <w:name w:val="xl66"/>
    <w:basedOn w:val="a"/>
    <w:qFormat/>
    <w:rsid w:val="001059E5"/>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rsid w:val="001059E5"/>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left"/>
    </w:pPr>
    <w:rPr>
      <w:rFonts w:ascii="Tahoma" w:hAnsi="Tahoma" w:cs="Tahoma"/>
      <w:kern w:val="0"/>
      <w:sz w:val="24"/>
      <w:szCs w:val="24"/>
    </w:rPr>
  </w:style>
  <w:style w:type="paragraph" w:customStyle="1" w:styleId="xl68">
    <w:name w:val="xl68"/>
    <w:basedOn w:val="a"/>
    <w:qFormat/>
    <w:rsid w:val="001059E5"/>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
    <w:qFormat/>
    <w:rsid w:val="001059E5"/>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color w:val="FF0000"/>
      <w:kern w:val="0"/>
      <w:sz w:val="24"/>
      <w:szCs w:val="24"/>
    </w:rPr>
  </w:style>
  <w:style w:type="paragraph" w:customStyle="1" w:styleId="xl70">
    <w:name w:val="xl70"/>
    <w:basedOn w:val="a"/>
    <w:rsid w:val="001059E5"/>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宋体" w:hAnsi="宋体" w:cs="宋体"/>
      <w:kern w:val="0"/>
      <w:sz w:val="24"/>
      <w:szCs w:val="24"/>
    </w:rPr>
  </w:style>
  <w:style w:type="paragraph" w:customStyle="1" w:styleId="xl100">
    <w:name w:val="xl100"/>
    <w:basedOn w:val="a"/>
    <w:rsid w:val="00514B3E"/>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top"/>
    </w:pPr>
    <w:rPr>
      <w:rFonts w:ascii="仿宋" w:eastAsia="仿宋" w:hAnsi="仿宋" w:cs="宋体"/>
      <w:kern w:val="0"/>
      <w:sz w:val="24"/>
      <w:szCs w:val="24"/>
    </w:rPr>
  </w:style>
  <w:style w:type="paragraph" w:customStyle="1" w:styleId="xl101">
    <w:name w:val="xl101"/>
    <w:basedOn w:val="a"/>
    <w:rsid w:val="00514B3E"/>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仿宋" w:eastAsia="仿宋" w:hAnsi="仿宋" w:cs="宋体"/>
      <w:kern w:val="0"/>
      <w:sz w:val="24"/>
      <w:szCs w:val="24"/>
    </w:rPr>
  </w:style>
  <w:style w:type="paragraph" w:customStyle="1" w:styleId="xl102">
    <w:name w:val="xl102"/>
    <w:basedOn w:val="a"/>
    <w:rsid w:val="00514B3E"/>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left"/>
    </w:pPr>
    <w:rPr>
      <w:rFonts w:ascii="仿宋" w:eastAsia="仿宋" w:hAnsi="仿宋" w:cs="宋体"/>
      <w:kern w:val="0"/>
      <w:sz w:val="24"/>
      <w:szCs w:val="24"/>
    </w:rPr>
  </w:style>
  <w:style w:type="paragraph" w:customStyle="1" w:styleId="xl480">
    <w:name w:val="xl480"/>
    <w:basedOn w:val="a"/>
    <w:rsid w:val="00181AF2"/>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pPr>
    <w:rPr>
      <w:rFonts w:ascii="仿宋" w:eastAsia="仿宋" w:hAnsi="仿宋" w:cs="宋体"/>
      <w:kern w:val="0"/>
      <w:sz w:val="24"/>
      <w:szCs w:val="24"/>
    </w:rPr>
  </w:style>
  <w:style w:type="paragraph" w:customStyle="1" w:styleId="xl481">
    <w:name w:val="xl481"/>
    <w:basedOn w:val="a"/>
    <w:rsid w:val="00181AF2"/>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left"/>
    </w:pPr>
    <w:rPr>
      <w:rFonts w:ascii="仿宋" w:eastAsia="仿宋" w:hAnsi="仿宋" w:cs="宋体"/>
      <w:kern w:val="0"/>
      <w:sz w:val="24"/>
      <w:szCs w:val="24"/>
    </w:rPr>
  </w:style>
  <w:style w:type="paragraph" w:customStyle="1" w:styleId="xl482">
    <w:name w:val="xl482"/>
    <w:basedOn w:val="a"/>
    <w:rsid w:val="00181AF2"/>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top"/>
    </w:pPr>
    <w:rPr>
      <w:rFonts w:ascii="仿宋" w:eastAsia="仿宋" w:hAnsi="仿宋" w:cs="宋体"/>
      <w:kern w:val="0"/>
      <w:sz w:val="24"/>
      <w:szCs w:val="24"/>
    </w:rPr>
  </w:style>
  <w:style w:type="paragraph" w:customStyle="1" w:styleId="xl483">
    <w:name w:val="xl483"/>
    <w:basedOn w:val="a"/>
    <w:rsid w:val="00181AF2"/>
    <w:pPr>
      <w:widowControl/>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left"/>
    </w:pPr>
    <w:rPr>
      <w:rFonts w:ascii="仿宋" w:eastAsia="仿宋" w:hAnsi="仿宋" w:cs="宋体"/>
      <w:kern w:val="0"/>
      <w:sz w:val="24"/>
      <w:szCs w:val="24"/>
    </w:rPr>
  </w:style>
</w:styles>
</file>

<file path=word/webSettings.xml><?xml version="1.0" encoding="utf-8"?>
<w:webSettings xmlns:r="http://schemas.openxmlformats.org/officeDocument/2006/relationships" xmlns:w="http://schemas.openxmlformats.org/wordprocessingml/2006/main">
  <w:divs>
    <w:div w:id="1127549297">
      <w:bodyDiv w:val="1"/>
      <w:marLeft w:val="0"/>
      <w:marRight w:val="0"/>
      <w:marTop w:val="0"/>
      <w:marBottom w:val="0"/>
      <w:divBdr>
        <w:top w:val="none" w:sz="0" w:space="0" w:color="auto"/>
        <w:left w:val="none" w:sz="0" w:space="0" w:color="auto"/>
        <w:bottom w:val="none" w:sz="0" w:space="0" w:color="auto"/>
        <w:right w:val="none" w:sz="0" w:space="0" w:color="auto"/>
      </w:divBdr>
    </w:div>
    <w:div w:id="1187867136">
      <w:bodyDiv w:val="1"/>
      <w:marLeft w:val="0"/>
      <w:marRight w:val="0"/>
      <w:marTop w:val="0"/>
      <w:marBottom w:val="0"/>
      <w:divBdr>
        <w:top w:val="none" w:sz="0" w:space="0" w:color="auto"/>
        <w:left w:val="none" w:sz="0" w:space="0" w:color="auto"/>
        <w:bottom w:val="none" w:sz="0" w:space="0" w:color="auto"/>
        <w:right w:val="none" w:sz="0" w:space="0" w:color="auto"/>
      </w:divBdr>
    </w:div>
    <w:div w:id="1241409562">
      <w:bodyDiv w:val="1"/>
      <w:marLeft w:val="0"/>
      <w:marRight w:val="0"/>
      <w:marTop w:val="0"/>
      <w:marBottom w:val="0"/>
      <w:divBdr>
        <w:top w:val="none" w:sz="0" w:space="0" w:color="auto"/>
        <w:left w:val="none" w:sz="0" w:space="0" w:color="auto"/>
        <w:bottom w:val="none" w:sz="0" w:space="0" w:color="auto"/>
        <w:right w:val="none" w:sz="0" w:space="0" w:color="auto"/>
      </w:divBdr>
    </w:div>
    <w:div w:id="1413045312">
      <w:bodyDiv w:val="1"/>
      <w:marLeft w:val="0"/>
      <w:marRight w:val="0"/>
      <w:marTop w:val="0"/>
      <w:marBottom w:val="0"/>
      <w:divBdr>
        <w:top w:val="none" w:sz="0" w:space="0" w:color="auto"/>
        <w:left w:val="none" w:sz="0" w:space="0" w:color="auto"/>
        <w:bottom w:val="none" w:sz="0" w:space="0" w:color="auto"/>
        <w:right w:val="none" w:sz="0" w:space="0" w:color="auto"/>
      </w:divBdr>
    </w:div>
    <w:div w:id="1592160160">
      <w:bodyDiv w:val="1"/>
      <w:marLeft w:val="0"/>
      <w:marRight w:val="0"/>
      <w:marTop w:val="0"/>
      <w:marBottom w:val="0"/>
      <w:divBdr>
        <w:top w:val="none" w:sz="0" w:space="0" w:color="auto"/>
        <w:left w:val="none" w:sz="0" w:space="0" w:color="auto"/>
        <w:bottom w:val="none" w:sz="0" w:space="0" w:color="auto"/>
        <w:right w:val="none" w:sz="0" w:space="0" w:color="auto"/>
      </w:divBdr>
    </w:div>
    <w:div w:id="1785346273">
      <w:bodyDiv w:val="1"/>
      <w:marLeft w:val="0"/>
      <w:marRight w:val="0"/>
      <w:marTop w:val="0"/>
      <w:marBottom w:val="0"/>
      <w:divBdr>
        <w:top w:val="none" w:sz="0" w:space="0" w:color="auto"/>
        <w:left w:val="none" w:sz="0" w:space="0" w:color="auto"/>
        <w:bottom w:val="none" w:sz="0" w:space="0" w:color="auto"/>
        <w:right w:val="none" w:sz="0" w:space="0" w:color="auto"/>
      </w:divBdr>
    </w:div>
    <w:div w:id="20980133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6A1014-4C63-410E-9938-269821574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13</Pages>
  <Words>1355</Words>
  <Characters>7724</Characters>
  <Application>Microsoft Office Word</Application>
  <DocSecurity>0</DocSecurity>
  <Lines>64</Lines>
  <Paragraphs>18</Paragraphs>
  <ScaleCrop>false</ScaleCrop>
  <Company>Sky123.Org</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77</cp:revision>
  <cp:lastPrinted>2020-11-04T06:13:00Z</cp:lastPrinted>
  <dcterms:created xsi:type="dcterms:W3CDTF">2017-11-06T08:44:00Z</dcterms:created>
  <dcterms:modified xsi:type="dcterms:W3CDTF">2020-12-03T07:09:00Z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