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ind w:firstLine="562" w:firstLineChars="200"/>
        <w:jc w:val="center"/>
        <w:rPr>
          <w:rStyle w:val="8"/>
          <w:rFonts w:hint="eastAsia" w:ascii="宋体" w:hAnsi="宋体" w:cs="宋体"/>
          <w:b/>
          <w:bCs/>
          <w:color w:val="000000"/>
        </w:rPr>
      </w:pPr>
      <w:r>
        <w:rPr>
          <w:rStyle w:val="8"/>
          <w:rFonts w:hint="eastAsia" w:ascii="宋体" w:hAnsi="宋体" w:cs="宋体"/>
          <w:b/>
          <w:bCs/>
          <w:color w:val="000000"/>
        </w:rPr>
        <w:t>五.采购需求</w:t>
      </w:r>
    </w:p>
    <w:p>
      <w:pPr>
        <w:spacing w:line="360" w:lineRule="auto"/>
        <w:ind w:firstLine="480" w:firstLineChars="200"/>
        <w:rPr>
          <w:rFonts w:hint="eastAsia" w:ascii="宋体" w:hAnsi="宋体"/>
          <w:bCs/>
          <w:color w:val="000000"/>
          <w:sz w:val="24"/>
        </w:rPr>
      </w:pPr>
    </w:p>
    <w:p>
      <w:pPr>
        <w:widowControl/>
        <w:spacing w:line="360" w:lineRule="auto"/>
        <w:jc w:val="left"/>
        <w:rPr>
          <w:rFonts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● 采购需求说明和要求</w:t>
      </w: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2111"/>
        <w:gridCol w:w="5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866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序号</w:t>
            </w:r>
          </w:p>
        </w:tc>
        <w:tc>
          <w:tcPr>
            <w:tcW w:w="2111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内容</w:t>
            </w:r>
          </w:p>
        </w:tc>
        <w:tc>
          <w:tcPr>
            <w:tcW w:w="5843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说明与要求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66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</w:t>
            </w:r>
          </w:p>
        </w:tc>
        <w:tc>
          <w:tcPr>
            <w:tcW w:w="2111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zh-CN"/>
              </w:rPr>
              <w:t>付款方式</w:t>
            </w:r>
          </w:p>
        </w:tc>
        <w:tc>
          <w:tcPr>
            <w:tcW w:w="5843" w:type="dxa"/>
            <w:noWrap w:val="0"/>
            <w:vAlign w:val="top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  <w:lang w:val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zh-CN"/>
              </w:rPr>
              <w:t>评定验收结果公示通过后（在中国合肥门户网站、合肥市市场监管局网站、市级媒体上公示），一个月内付款。以实际评定验收项目个数付款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866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2111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服务地点</w:t>
            </w:r>
          </w:p>
        </w:tc>
        <w:tc>
          <w:tcPr>
            <w:tcW w:w="5843" w:type="dxa"/>
            <w:noWrap w:val="0"/>
            <w:vAlign w:val="top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合肥市，采购人指定地点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866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3</w:t>
            </w:r>
          </w:p>
        </w:tc>
        <w:tc>
          <w:tcPr>
            <w:tcW w:w="2111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服务期限</w:t>
            </w:r>
          </w:p>
        </w:tc>
        <w:tc>
          <w:tcPr>
            <w:tcW w:w="5843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合同签订后12个月内</w:t>
            </w:r>
          </w:p>
        </w:tc>
      </w:tr>
    </w:tbl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</w:p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一、采购需求</w:t>
      </w:r>
    </w:p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为了加快推进合肥市城区菜市场提档升级，严格验收审计，科学、公正、高效的开展改造、新建菜市场的检查评审和验收评定，根据《合肥市加快推进城区菜市场建设管理提档升级实施意见的通知》（合政办秘〔2018〕57号）、《合肥市城区菜市场建设改造项目验收评定办法》（合菜组〔2018〕3号）等文件精神，采购</w:t>
      </w:r>
      <w:r>
        <w:rPr>
          <w:rFonts w:hint="eastAsia" w:ascii="宋体" w:hAnsi="宋体"/>
          <w:color w:val="FF0000"/>
          <w:sz w:val="24"/>
        </w:rPr>
        <w:t>2</w:t>
      </w:r>
      <w:r>
        <w:rPr>
          <w:rFonts w:ascii="宋体" w:hAnsi="宋体"/>
          <w:color w:val="FF0000"/>
          <w:sz w:val="24"/>
        </w:rPr>
        <w:t>021</w:t>
      </w:r>
      <w:r>
        <w:rPr>
          <w:rFonts w:hint="eastAsia" w:ascii="宋体" w:hAnsi="宋体"/>
          <w:color w:val="FF0000"/>
          <w:sz w:val="24"/>
        </w:rPr>
        <w:t>年度</w:t>
      </w:r>
      <w:r>
        <w:rPr>
          <w:rFonts w:hint="eastAsia" w:ascii="宋体" w:hAnsi="宋体"/>
          <w:color w:val="000000"/>
          <w:sz w:val="24"/>
        </w:rPr>
        <w:t>第三方菜市场验收评定机构，开展全市城区菜市场验收评定工作。</w:t>
      </w:r>
    </w:p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对全市城区所有通过工程竣工验收的改造、新建菜市场项目进行验收评定，验收评定内容包括：场地环境、设施设备、服务设施、商品管理、卫生管理、市场管理、基本要求等七个方面的内容，具体验收评定内容如下：</w:t>
      </w:r>
    </w:p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1.按照《合肥市城区菜市场建设改造项目验收评定办法》（合菜组〔2018〕3号），制定完整的验收评定工作方案；</w:t>
      </w:r>
    </w:p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2.根据采购方的要求，聘任规划设计、工程建设、财务管理等方面专家，建立专家组，指导菜市场验收评定工作；</w:t>
      </w:r>
    </w:p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3.组织人员，对申请验收评定的改造和新建菜市场的自评材料、审查材料进行核验（包括工程设计、建筑施工、工程造价等）出具核验意见和建议；</w:t>
      </w:r>
    </w:p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4.组织专业技术人员对照《合肥市城区示范性菜市场新建改造项目评分细则》（详见附件），对申请评定的改造和新建菜市场进行现场评审打分；</w:t>
      </w:r>
    </w:p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5.组织人员对评定工作进行总结，对存在问题进行汇总，编制《合肥市城区示范性菜市场现场验收报告》，反馈评审结果和存在问题；</w:t>
      </w:r>
    </w:p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6.组织人员对整改的菜市场项目进行复审验收评定，出具相应的验收评定材料；</w:t>
      </w:r>
    </w:p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7.组织人员对验收评定过程中的各类文字、影像资料进行收集、整理，形成完善的验收资料体系；</w:t>
      </w:r>
    </w:p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8.根据采购单位的安排，做好与验收评定有关的其他工作。</w:t>
      </w:r>
    </w:p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验收评定过程中，市场监督管理局派人参与验收评定，具体工作要求如下：</w:t>
      </w:r>
    </w:p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1.根据采购单位要求，建立专家组，参与、指导菜市场验收评定工作，专家组通过实地核查、召开会议，审查资料等形式，审查验收评定结果，确保验收评定工作科学、客观、公正。</w:t>
      </w:r>
    </w:p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2. 中标供应商要组建专门的项目组，组织专业的人员负责实施验收评定。项目组在实地测评过程中既做现场笔录，又注意及时抓取现场图像资料，考察结束后建立图文资料库，现场验收结束后一个工作日内出具《现场验收评定报告》。</w:t>
      </w:r>
    </w:p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3.参加验收评定，应严格按照项目时间及质量要求选派人员开展工作，并对出具验收评定结果准确性、真实性负责。考核评测工作完成后，按照相关要求完成项目资料归档工作，未经采购方同意不得擅自使用考核资料和结果。</w:t>
      </w:r>
    </w:p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4.人员需求</w:t>
      </w:r>
    </w:p>
    <w:tbl>
      <w:tblPr>
        <w:tblStyle w:val="6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1"/>
        <w:gridCol w:w="2087"/>
        <w:gridCol w:w="2087"/>
        <w:gridCol w:w="208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执业资格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专业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岗位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人员配额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工程师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规划设计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专家组成员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工程师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建筑施工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专家组成员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会计师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财务审计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专家组成员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专业技术人员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设计、施工、管理、统计等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测评组组员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5人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合计 </w:t>
            </w:r>
          </w:p>
        </w:tc>
        <w:tc>
          <w:tcPr>
            <w:tcW w:w="6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8人</w:t>
            </w:r>
          </w:p>
        </w:tc>
      </w:tr>
    </w:tbl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注：除评标办法中要求提供的相关人员证明材料作为评分条件外， 投标供应商在投标文件中无须提供其他人员相关证明材料，由采购人在中标供应商进场服务前核查人员配备及社保缴纳情况，人员须按照要求配备到位，否则采购人有权解除合同并报监管部门按规定处理。</w:t>
      </w:r>
    </w:p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7.办公设备配备</w:t>
      </w:r>
    </w:p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投标供应商应为本项目配备的相应的办公设备、测量器具、交通工具，确保验收评定工作顺利开展。</w:t>
      </w:r>
    </w:p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8.报价要求：本次菜市场验收评审报价按一个项目点报价； 项目点数报价：考虑参与人员人数，再考虑有聘请社会专家和建筑工程类专家参与，单个项目最高报价</w:t>
      </w:r>
      <w:r>
        <w:rPr>
          <w:rFonts w:hint="eastAsia" w:ascii="宋体" w:hAnsi="宋体"/>
          <w:color w:val="FF0000"/>
          <w:sz w:val="24"/>
        </w:rPr>
        <w:t>41</w:t>
      </w:r>
      <w:r>
        <w:rPr>
          <w:rFonts w:ascii="宋体" w:hAnsi="宋体"/>
          <w:color w:val="FF0000"/>
          <w:sz w:val="24"/>
        </w:rPr>
        <w:t>0</w:t>
      </w:r>
      <w:r>
        <w:rPr>
          <w:rFonts w:hint="eastAsia" w:ascii="宋体" w:hAnsi="宋体"/>
          <w:color w:val="FF0000"/>
          <w:sz w:val="24"/>
        </w:rPr>
        <w:t>0元</w:t>
      </w:r>
      <w:r>
        <w:rPr>
          <w:rFonts w:hint="eastAsia" w:ascii="宋体" w:hAnsi="宋体"/>
          <w:color w:val="000000"/>
          <w:sz w:val="24"/>
        </w:rPr>
        <w:t xml:space="preserve">，最后结算按每个项目单价乘以项目数量。 </w:t>
      </w:r>
    </w:p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投标报价组成包括但不限于人员工资、管理费、施工费、服装费、办公费、交通费、通讯费、培训费、税金、利润、社会保险费、合同工期内的风险费用等为完成本项目所发生的一切费用。 中标供应商自行解决员工养老、失业、医疗、工伤、生育、纳税等保险及劳保、工资、福利、食宿、员工上下班交通及为完成服务所发生的一切费用等有关问题。</w:t>
      </w:r>
    </w:p>
    <w:p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9.中标供应商在项目开展过程中须接受采购方的日常管理，采购方监督合同的执行，协调和处理履约过程中的问题。中标供应商应本着客观、公正、公平的原则，正确履行工作职责，同时承担相应的法律责任，对中标供应商违规违法行为按情节轻重给予处罚，情节严重，造成国家重大损失的，移送司法机关追究刑事责任。</w:t>
      </w:r>
    </w:p>
    <w:p>
      <w:pPr>
        <w:pStyle w:val="2"/>
        <w:ind w:firstLine="440"/>
        <w:rPr>
          <w:rFonts w:hint="eastAsia"/>
          <w:b/>
          <w:bCs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F246B9"/>
    <w:rsid w:val="51F2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link w:val="8"/>
    <w:qFormat/>
    <w:uiPriority w:val="0"/>
    <w:pPr>
      <w:keepNext/>
      <w:outlineLvl w:val="0"/>
    </w:pPr>
    <w:rPr>
      <w:sz w:val="28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660"/>
    </w:pPr>
    <w:rPr>
      <w:rFonts w:ascii="宋体" w:hAnsi="宋体"/>
      <w:color w:val="000000"/>
      <w:sz w:val="24"/>
      <w:szCs w:val="20"/>
    </w:rPr>
  </w:style>
  <w:style w:type="paragraph" w:styleId="4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character" w:customStyle="1" w:styleId="8">
    <w:name w:val="标题 1 字符"/>
    <w:link w:val="5"/>
    <w:qFormat/>
    <w:uiPriority w:val="0"/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2021-01-20T07:04:00Z</dcterms:created>
  <dc:creator>马踏飞燕</dc:creator>
  <cp:lastModifiedBy>马踏飞燕</cp:lastModifiedBy>
  <dcterms:modified xsi:type="dcterms:W3CDTF">2021-01-20T07:04:31Z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