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ind w:firstLine="562" w:firstLineChars="200"/>
        <w:jc w:val="center"/>
        <w:rPr>
          <w:rStyle w:val="8"/>
          <w:rFonts w:hint="eastAsia" w:ascii="宋体" w:hAnsi="宋体" w:cs="宋体"/>
          <w:b/>
          <w:bCs/>
          <w:color w:val="000000"/>
        </w:rPr>
      </w:pPr>
      <w:r>
        <w:rPr>
          <w:rStyle w:val="8"/>
          <w:rFonts w:hint="eastAsia" w:ascii="宋体" w:hAnsi="宋体" w:cs="宋体"/>
          <w:b/>
          <w:bCs/>
          <w:color w:val="000000"/>
        </w:rPr>
        <w:t>五.采购需求</w:t>
      </w:r>
    </w:p>
    <w:p>
      <w:pPr>
        <w:spacing w:line="360" w:lineRule="auto"/>
        <w:ind w:firstLine="480" w:firstLineChars="200"/>
        <w:rPr>
          <w:rFonts w:hint="eastAsia" w:ascii="宋体" w:hAnsi="宋体"/>
          <w:bCs/>
          <w:color w:val="000000"/>
          <w:sz w:val="24"/>
        </w:rPr>
      </w:pPr>
    </w:p>
    <w:p>
      <w:pPr>
        <w:spacing w:line="360" w:lineRule="auto"/>
        <w:ind w:firstLine="482" w:firstLineChars="200"/>
        <w:rPr>
          <w:rFonts w:hint="eastAsia" w:ascii="宋体" w:hAnsi="宋体"/>
          <w:b/>
          <w:color w:val="000000"/>
          <w:sz w:val="24"/>
        </w:rPr>
      </w:pPr>
      <w:r>
        <w:rPr>
          <w:rFonts w:hint="eastAsia" w:ascii="宋体" w:hAnsi="宋体"/>
          <w:b/>
          <w:color w:val="000000"/>
          <w:sz w:val="24"/>
        </w:rPr>
        <w:t>一、项目概况</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为提高城区菜市场管理水平，客观、公正、高效评价菜市场的管理水平。根据《合肥市加快推进城区菜市场建设管理提档升级实施意见》（合政办秘〔2018〕57号）和《合肥市城区菜市场长效管理考核办法（试行）》（合菜组〔2018〕5号）等文件要求，采购</w:t>
      </w:r>
      <w:r>
        <w:rPr>
          <w:rFonts w:hint="eastAsia" w:ascii="宋体" w:hAnsi="宋体"/>
          <w:bCs/>
          <w:color w:val="FF0000"/>
          <w:sz w:val="24"/>
        </w:rPr>
        <w:t>2</w:t>
      </w:r>
      <w:r>
        <w:rPr>
          <w:rFonts w:ascii="宋体" w:hAnsi="宋体"/>
          <w:bCs/>
          <w:color w:val="FF0000"/>
          <w:sz w:val="24"/>
        </w:rPr>
        <w:t>021</w:t>
      </w:r>
      <w:r>
        <w:rPr>
          <w:rFonts w:hint="eastAsia" w:ascii="宋体" w:hAnsi="宋体"/>
          <w:bCs/>
          <w:color w:val="FF0000"/>
          <w:sz w:val="24"/>
        </w:rPr>
        <w:t>年度</w:t>
      </w:r>
      <w:r>
        <w:rPr>
          <w:rFonts w:hint="eastAsia" w:ascii="宋体" w:hAnsi="宋体"/>
          <w:bCs/>
          <w:color w:val="000000"/>
          <w:sz w:val="24"/>
        </w:rPr>
        <w:t xml:space="preserve">第三方菜市场考核机构，开展全市城区菜市场长效管理考核工作。 </w:t>
      </w:r>
    </w:p>
    <w:p>
      <w:pPr>
        <w:spacing w:line="360" w:lineRule="auto"/>
        <w:ind w:firstLine="482" w:firstLineChars="200"/>
        <w:rPr>
          <w:rFonts w:hint="eastAsia" w:ascii="宋体" w:hAnsi="宋体"/>
          <w:b/>
          <w:color w:val="000000"/>
          <w:sz w:val="24"/>
        </w:rPr>
      </w:pPr>
      <w:r>
        <w:rPr>
          <w:rFonts w:hint="eastAsia" w:ascii="宋体" w:hAnsi="宋体"/>
          <w:b/>
          <w:color w:val="000000"/>
          <w:sz w:val="24"/>
        </w:rPr>
        <w:t>二、服务需求</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 xml:space="preserve">对全市城区所有符合考核条件的菜市场进行考核测评，测评内容包括：市场设施规范、市场制度规范、市场管理规范、市场交易规范、市场卫生规范、市场安全规范、基本条件等七个方面的内容，具体考核内容如下：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 xml:space="preserve">1.根据《合肥市城区菜市场长效管理考核办法（试行）》（合菜组〔2018〕5号），制定具体的考核计划、考核目标等完整的考核测评实施方案。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 xml:space="preserve">2.每月对各区、开发区市场监管部门报送的月度考核评分结果和考核材料进行统计、分析、查验，并根据采购人的要求，对部分菜市场（每月20-30家）进行抽查评分。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 xml:space="preserve">3.对照《合肥市城区菜市场长效管理考核评分表》，分上、下半年对全市城区菜市场（约130家）进行两次第三方长效管理考核评分。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 xml:space="preserve">4.根据合肥市市场监督管理局菜市场管理部门的安排，全年不定期组织人员参加全市城区菜市场（约130家）随机抽查。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 xml:space="preserve">5.对全市城区菜市场长效管理考核结果（月度考核、第三方考核、随机抽查）进行统计、汇总、分析、制作相关报表和材料。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 xml:space="preserve">6.对城区菜市场的提档升级、环境卫生、市场管理等工作情况提供完整的社会评价方案及社会评价调查体系，并组织开展社会评价调查工作，形成社会评价调查结果。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 xml:space="preserve">7.对全市菜市场长效管理考核过程中的各类文字、影像资料进行收集、整理，形成完善的考核资料体系。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 xml:space="preserve">8.根据采购单位的安排，做好全市城区菜市场长效管理考核有关的其他工作。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 xml:space="preserve">9.考核测评过程中涉及到的所有实地考察点市市场监督管理局派人跟组考核测评，具体工作要求如下：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（1）成交供应商须组建专门的项目组，组织专业的测评人员和建筑专业工程师共同组成的10-20人的测评组负责实施，测评组必须在经营高峰期进入市场进行测评，原则上11点-16点和</w:t>
      </w:r>
      <w:r>
        <w:rPr>
          <w:rFonts w:hint="eastAsia" w:ascii="宋体" w:hAnsi="宋体"/>
          <w:bCs/>
          <w:color w:val="FF0000"/>
          <w:sz w:val="24"/>
        </w:rPr>
        <w:t>节假日</w:t>
      </w:r>
      <w:r>
        <w:rPr>
          <w:rFonts w:hint="eastAsia" w:ascii="宋体" w:hAnsi="宋体"/>
          <w:bCs/>
          <w:color w:val="000000"/>
          <w:sz w:val="24"/>
        </w:rPr>
        <w:t xml:space="preserve">不得进行测评。测评组在实地测评过程中既做现场笔录，又注意及时抓取现场图像资料，考察结束后建立图文资料库。每轮实地考察计划于7-8天内实施完毕，所有数据统一由spss、R软件录入分析，运用科学合理的统计方法。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 xml:space="preserve">（2）测评组每月对各区考核材料进行统计、分析、查验，并对部分市场进行抽查，抽查点位和数目由市市场监督管理局选定，测评标准和人员要求同上。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 xml:space="preserve">（3）每年度对城区所有菜市场建设管理提档升级、环境卫生、市场管理等情况工作进行社会评价调查，成交供应商须提供完整社会评价方案及社会评价调查体系。项目组数据分析结束之后将运用统计方法对全市城区所有菜市场测评得分进行统计和排名，考核结束后的5日内出具综合性报告与完整的测评记录表。问题分析中将相关问题通过聚类分析从专业角度进行分类整合，对全市城区菜市场的长效管理，提出宏观策略目标。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 xml:space="preserve">（4）成交供应商须按照菜市场监督管理工作要求，积极配合市市场监督管理局菜市场管理部门开展行业内专项工作。如文明创建、环境卫生检查以及汛期、雨雪冰冻自然灾害性天气防范等相关工作，设立资料员，配合做好日常部门间的信息往来与对接工作。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 xml:space="preserve">（5）参加考核评测，应严格按照项目时间及质量要求选派人员开展工作，并对出具的考核评测结果准确性、真实性负责。考核评测工作完成后，按照相关要求完成项目资料归档工作，未经市市场监督管理局同意不得擅自使用考核资料和结果。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 xml:space="preserve">10.人员需求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成交供应商须配备不少于3个长效管理考核组（每组不少于3人）开展本项目的评定工作。</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响应文件中须提供每组人员配备名单、证书扫描件或影印件。</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 xml:space="preserve">11.办公设备配备 </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成交供应商须为本项目配备相应的办公设备、测量器具、交通工具，确保测评工作顺利开展。</w:t>
      </w:r>
    </w:p>
    <w:p>
      <w:pPr>
        <w:spacing w:line="360" w:lineRule="auto"/>
        <w:ind w:firstLine="480" w:firstLineChars="200"/>
        <w:rPr>
          <w:rFonts w:hint="eastAsia" w:ascii="宋体" w:hAnsi="宋体"/>
          <w:bCs/>
          <w:color w:val="000000"/>
          <w:sz w:val="24"/>
        </w:rPr>
      </w:pPr>
      <w:r>
        <w:rPr>
          <w:rFonts w:hint="eastAsia" w:ascii="宋体" w:hAnsi="宋体"/>
          <w:bCs/>
          <w:color w:val="000000"/>
          <w:sz w:val="24"/>
        </w:rPr>
        <w:t>12.成交供应商在项目开展过程中须接受市市场监督管理局的日常管理，市市场监督管理局监督合同的执行，协调和处理履约过程中的问题。为保证成交供应商应本着客观、公正、公平的原则，正确履行工作职责，成交供应商不得与各区、经济开发区菜市场主管部门同时开展类似测评活动，如发现以上行为，采购人有权终止合同，并上报监管部门严肃处理，如情节严重，造成国家重大损失的，移送司法机关追究刑事责任。</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427E46"/>
    <w:rsid w:val="57427E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8"/>
    <w:qFormat/>
    <w:uiPriority w:val="0"/>
    <w:pPr>
      <w:keepNext/>
      <w:outlineLvl w:val="0"/>
    </w:pPr>
    <w:rPr>
      <w:sz w:val="28"/>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next w:val="4"/>
    <w:uiPriority w:val="0"/>
    <w:pPr>
      <w:ind w:firstLine="660"/>
    </w:pPr>
    <w:rPr>
      <w:rFonts w:ascii="宋体" w:hAnsi="宋体"/>
      <w:color w:val="000000"/>
      <w:sz w:val="24"/>
      <w:szCs w:val="20"/>
    </w:rPr>
  </w:style>
  <w:style w:type="paragraph" w:styleId="4">
    <w:name w:val="envelope return"/>
    <w:basedOn w:val="1"/>
    <w:unhideWhenUsed/>
    <w:qFormat/>
    <w:uiPriority w:val="99"/>
    <w:pPr>
      <w:snapToGrid w:val="0"/>
    </w:pPr>
    <w:rPr>
      <w:rFonts w:ascii="Arial" w:hAnsi="Arial"/>
    </w:rPr>
  </w:style>
  <w:style w:type="character" w:customStyle="1" w:styleId="8">
    <w:name w:val="标题 1 字符"/>
    <w:link w:val="5"/>
    <w:qFormat/>
    <w:uiPriority w:val="0"/>
    <w:rPr>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2021-01-20T07:01:00Z</dcterms:created>
  <dc:creator>马踏飞燕</dc:creator>
  <cp:lastModifiedBy>马踏飞燕</cp:lastModifiedBy>
  <dcterms:modified xsi:type="dcterms:W3CDTF">2021-01-20T07:01:31Z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