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color w:val="auto"/>
          <w:sz w:val="28"/>
          <w:szCs w:val="28"/>
          <w:u w:val="single"/>
        </w:rPr>
      </w:pPr>
    </w:p>
    <w:p>
      <w:pPr>
        <w:jc w:val="center"/>
        <w:rPr>
          <w:rFonts w:hint="eastAsia" w:eastAsia="宋体"/>
          <w:color w:val="auto"/>
          <w:sz w:val="40"/>
          <w:szCs w:val="40"/>
          <w:lang w:eastAsia="zh-CN"/>
        </w:rPr>
      </w:pPr>
      <w:r>
        <w:rPr>
          <w:rFonts w:hint="eastAsia" w:ascii="仿宋" w:hAnsi="仿宋" w:eastAsia="仿宋" w:cs="Times New Roman"/>
          <w:b/>
          <w:bCs/>
          <w:color w:val="auto"/>
          <w:kern w:val="2"/>
          <w:sz w:val="44"/>
          <w:szCs w:val="44"/>
          <w:lang w:val="en-US" w:eastAsia="zh-CN" w:bidi="ar-SA"/>
        </w:rPr>
        <w:t>太和县公安局桑营派出所户籍室改造项目</w:t>
      </w:r>
    </w:p>
    <w:p>
      <w:pPr>
        <w:pStyle w:val="20"/>
        <w:rPr>
          <w:color w:val="auto"/>
          <w:sz w:val="40"/>
          <w:szCs w:val="40"/>
        </w:rPr>
      </w:pPr>
    </w:p>
    <w:p>
      <w:pPr>
        <w:pStyle w:val="20"/>
        <w:rPr>
          <w:color w:val="auto"/>
          <w:sz w:val="40"/>
          <w:szCs w:val="40"/>
        </w:rPr>
      </w:pPr>
    </w:p>
    <w:p>
      <w:pPr>
        <w:pStyle w:val="20"/>
        <w:rPr>
          <w:color w:val="auto"/>
          <w:sz w:val="40"/>
          <w:szCs w:val="40"/>
        </w:rPr>
      </w:pPr>
    </w:p>
    <w:p>
      <w:pPr>
        <w:jc w:val="center"/>
        <w:rPr>
          <w:color w:val="auto"/>
          <w:sz w:val="40"/>
          <w:szCs w:val="40"/>
        </w:rPr>
      </w:pPr>
      <w:r>
        <w:rPr>
          <w:rFonts w:hint="eastAsia"/>
          <w:color w:val="auto"/>
          <w:sz w:val="40"/>
          <w:szCs w:val="40"/>
        </w:rPr>
        <w:t>竞争性谈判文件</w:t>
      </w:r>
    </w:p>
    <w:p>
      <w:pPr>
        <w:jc w:val="center"/>
        <w:rPr>
          <w:b/>
          <w:color w:val="auto"/>
          <w:sz w:val="32"/>
          <w:szCs w:val="32"/>
        </w:rPr>
      </w:pPr>
    </w:p>
    <w:p>
      <w:pPr>
        <w:jc w:val="center"/>
        <w:rPr>
          <w:b/>
          <w:color w:val="auto"/>
          <w:sz w:val="32"/>
          <w:szCs w:val="32"/>
        </w:rPr>
      </w:pPr>
    </w:p>
    <w:p>
      <w:pPr>
        <w:jc w:val="center"/>
        <w:rPr>
          <w:b/>
          <w:color w:val="auto"/>
          <w:sz w:val="32"/>
          <w:szCs w:val="32"/>
        </w:rPr>
      </w:pPr>
    </w:p>
    <w:p>
      <w:pPr>
        <w:jc w:val="center"/>
        <w:rPr>
          <w:b/>
          <w:color w:val="auto"/>
          <w:sz w:val="32"/>
          <w:szCs w:val="32"/>
        </w:rPr>
      </w:pPr>
    </w:p>
    <w:p>
      <w:pPr>
        <w:ind w:firstLine="2718" w:firstLineChars="846"/>
        <w:rPr>
          <w:b/>
          <w:color w:val="auto"/>
          <w:sz w:val="32"/>
          <w:szCs w:val="32"/>
        </w:rPr>
      </w:pPr>
    </w:p>
    <w:p>
      <w:pPr>
        <w:ind w:firstLine="2718" w:firstLineChars="846"/>
        <w:rPr>
          <w:rFonts w:hint="default"/>
          <w:color w:val="auto"/>
          <w:sz w:val="32"/>
          <w:szCs w:val="32"/>
          <w:lang w:val="en-US"/>
        </w:rPr>
      </w:pPr>
      <w:r>
        <w:rPr>
          <w:rFonts w:hint="eastAsia"/>
          <w:b/>
          <w:color w:val="auto"/>
          <w:sz w:val="32"/>
          <w:szCs w:val="32"/>
        </w:rPr>
        <w:t>项目编号：</w:t>
      </w:r>
      <w:r>
        <w:rPr>
          <w:rFonts w:hint="eastAsia"/>
          <w:b/>
          <w:color w:val="auto"/>
          <w:sz w:val="28"/>
          <w:szCs w:val="28"/>
          <w:u w:val="single"/>
          <w:lang w:val="en-US"/>
        </w:rPr>
        <w:t>YHTH-</w:t>
      </w:r>
      <w:r>
        <w:rPr>
          <w:rFonts w:hint="eastAsia"/>
          <w:b/>
          <w:color w:val="auto"/>
          <w:sz w:val="28"/>
          <w:szCs w:val="28"/>
          <w:u w:val="single"/>
          <w:lang w:val="en-US" w:eastAsia="zh-CN"/>
        </w:rPr>
        <w:t>GC</w:t>
      </w:r>
      <w:r>
        <w:rPr>
          <w:rFonts w:hint="eastAsia"/>
          <w:b/>
          <w:color w:val="auto"/>
          <w:sz w:val="28"/>
          <w:szCs w:val="28"/>
          <w:u w:val="single"/>
          <w:lang w:val="en-US"/>
        </w:rPr>
        <w:t>20240</w:t>
      </w:r>
      <w:r>
        <w:rPr>
          <w:rFonts w:hint="eastAsia"/>
          <w:b/>
          <w:color w:val="auto"/>
          <w:sz w:val="28"/>
          <w:szCs w:val="28"/>
          <w:u w:val="single"/>
          <w:lang w:val="en-US" w:eastAsia="zh-CN"/>
        </w:rPr>
        <w:t>425</w:t>
      </w:r>
    </w:p>
    <w:p>
      <w:pPr>
        <w:rPr>
          <w:color w:val="auto"/>
          <w:sz w:val="32"/>
          <w:szCs w:val="32"/>
        </w:rPr>
      </w:pPr>
    </w:p>
    <w:p>
      <w:pPr>
        <w:rPr>
          <w:color w:val="auto"/>
          <w:sz w:val="32"/>
          <w:szCs w:val="32"/>
        </w:rPr>
      </w:pPr>
    </w:p>
    <w:p>
      <w:pPr>
        <w:rPr>
          <w:color w:val="auto"/>
          <w:sz w:val="32"/>
          <w:szCs w:val="32"/>
        </w:rPr>
      </w:pPr>
    </w:p>
    <w:p>
      <w:pPr>
        <w:rPr>
          <w:b/>
          <w:color w:val="auto"/>
          <w:sz w:val="32"/>
          <w:szCs w:val="32"/>
        </w:rPr>
      </w:pPr>
      <w:r>
        <w:rPr>
          <w:rFonts w:hint="eastAsia"/>
          <w:b/>
          <w:color w:val="auto"/>
          <w:sz w:val="32"/>
          <w:szCs w:val="32"/>
        </w:rPr>
        <w:t xml:space="preserve">        采   购  人：  </w:t>
      </w:r>
      <w:r>
        <w:rPr>
          <w:rFonts w:hint="eastAsia"/>
          <w:b/>
          <w:color w:val="auto"/>
          <w:sz w:val="32"/>
          <w:szCs w:val="32"/>
          <w:u w:val="single"/>
          <w:lang w:val="en-US" w:eastAsia="zh-CN"/>
        </w:rPr>
        <w:t>太和县公安局</w:t>
      </w:r>
      <w:r>
        <w:rPr>
          <w:rFonts w:hint="eastAsia"/>
          <w:b/>
          <w:color w:val="auto"/>
          <w:sz w:val="32"/>
          <w:szCs w:val="32"/>
        </w:rPr>
        <w:t>（单位盖章）</w:t>
      </w:r>
    </w:p>
    <w:p>
      <w:pPr>
        <w:pStyle w:val="20"/>
        <w:ind w:left="440" w:firstLine="643"/>
        <w:rPr>
          <w:b/>
          <w:color w:val="auto"/>
          <w:sz w:val="32"/>
          <w:szCs w:val="32"/>
        </w:rPr>
      </w:pPr>
    </w:p>
    <w:p>
      <w:pPr>
        <w:pStyle w:val="20"/>
        <w:ind w:left="440" w:firstLine="643"/>
        <w:rPr>
          <w:b/>
          <w:color w:val="auto"/>
          <w:sz w:val="32"/>
          <w:szCs w:val="32"/>
        </w:rPr>
      </w:pPr>
    </w:p>
    <w:p>
      <w:pPr>
        <w:pStyle w:val="20"/>
        <w:ind w:left="440" w:firstLine="602"/>
        <w:rPr>
          <w:rFonts w:hint="eastAsia" w:eastAsia="宋体"/>
          <w:b/>
          <w:color w:val="auto"/>
          <w:sz w:val="32"/>
          <w:szCs w:val="32"/>
          <w:lang w:eastAsia="zh-CN"/>
        </w:rPr>
      </w:pPr>
      <w:r>
        <w:rPr>
          <w:rFonts w:hint="eastAsia" w:cs="Times New Roman"/>
          <w:b/>
          <w:color w:val="auto"/>
          <w:kern w:val="2"/>
          <w:sz w:val="30"/>
          <w:szCs w:val="30"/>
          <w:lang w:val="en-US" w:bidi="ar-SA"/>
        </w:rPr>
        <w:t xml:space="preserve">采购代理机构： </w:t>
      </w:r>
      <w:r>
        <w:rPr>
          <w:rFonts w:hint="eastAsia"/>
          <w:b/>
          <w:color w:val="auto"/>
          <w:sz w:val="32"/>
          <w:szCs w:val="32"/>
          <w:u w:val="single"/>
          <w:lang w:val="en-US" w:eastAsia="zh-CN"/>
        </w:rPr>
        <w:t>安徽洋航项目管理有限公司</w:t>
      </w:r>
    </w:p>
    <w:p>
      <w:pPr>
        <w:pStyle w:val="20"/>
        <w:ind w:left="440" w:firstLine="602"/>
        <w:rPr>
          <w:b/>
          <w:color w:val="auto"/>
          <w:sz w:val="32"/>
          <w:szCs w:val="32"/>
        </w:rPr>
      </w:pPr>
    </w:p>
    <w:p>
      <w:pPr>
        <w:pStyle w:val="20"/>
        <w:ind w:left="440" w:firstLine="643"/>
        <w:rPr>
          <w:b/>
          <w:color w:val="auto"/>
          <w:sz w:val="32"/>
          <w:szCs w:val="32"/>
        </w:rPr>
      </w:pPr>
    </w:p>
    <w:p>
      <w:pPr>
        <w:spacing w:line="440" w:lineRule="exact"/>
        <w:ind w:right="44" w:rightChars="20"/>
        <w:rPr>
          <w:rFonts w:cs="Arial"/>
          <w:b/>
          <w:color w:val="auto"/>
          <w:sz w:val="32"/>
          <w:szCs w:val="32"/>
        </w:rPr>
      </w:pPr>
    </w:p>
    <w:p>
      <w:pPr>
        <w:rPr>
          <w:b/>
          <w:color w:val="auto"/>
          <w:sz w:val="32"/>
          <w:szCs w:val="32"/>
          <w:u w:val="single"/>
        </w:rPr>
      </w:pPr>
    </w:p>
    <w:p>
      <w:pPr>
        <w:spacing w:line="440" w:lineRule="exact"/>
        <w:ind w:right="44" w:rightChars="20"/>
        <w:jc w:val="center"/>
        <w:rPr>
          <w:rFonts w:cs="Arial"/>
          <w:b/>
          <w:color w:val="auto"/>
          <w:sz w:val="32"/>
          <w:szCs w:val="32"/>
        </w:rPr>
      </w:pPr>
    </w:p>
    <w:p>
      <w:pPr>
        <w:spacing w:line="440" w:lineRule="exact"/>
        <w:ind w:right="44" w:rightChars="20"/>
        <w:jc w:val="center"/>
        <w:rPr>
          <w:rFonts w:cs="Arial"/>
          <w:b/>
          <w:color w:val="auto"/>
          <w:sz w:val="32"/>
          <w:szCs w:val="32"/>
        </w:rPr>
      </w:pPr>
    </w:p>
    <w:p>
      <w:pPr>
        <w:spacing w:line="360" w:lineRule="auto"/>
        <w:jc w:val="center"/>
        <w:rPr>
          <w:b/>
          <w:color w:val="auto"/>
          <w:sz w:val="32"/>
          <w:szCs w:val="32"/>
        </w:rPr>
      </w:pPr>
      <w:r>
        <w:rPr>
          <w:rFonts w:cs="Arial"/>
          <w:b/>
          <w:color w:val="auto"/>
          <w:sz w:val="32"/>
          <w:szCs w:val="32"/>
        </w:rPr>
        <w:t>20</w:t>
      </w:r>
      <w:r>
        <w:rPr>
          <w:rFonts w:hint="eastAsia" w:cs="Arial"/>
          <w:b/>
          <w:color w:val="auto"/>
          <w:sz w:val="32"/>
          <w:szCs w:val="32"/>
        </w:rPr>
        <w:t>2</w:t>
      </w:r>
      <w:r>
        <w:rPr>
          <w:rFonts w:hint="eastAsia" w:cs="Arial"/>
          <w:b/>
          <w:color w:val="auto"/>
          <w:sz w:val="32"/>
          <w:szCs w:val="32"/>
          <w:lang w:val="en-US" w:eastAsia="zh-CN"/>
        </w:rPr>
        <w:t>4</w:t>
      </w:r>
      <w:r>
        <w:rPr>
          <w:rFonts w:hint="eastAsia" w:cs="Arial"/>
          <w:b/>
          <w:color w:val="auto"/>
          <w:sz w:val="32"/>
          <w:szCs w:val="32"/>
        </w:rPr>
        <w:t>年</w:t>
      </w:r>
      <w:r>
        <w:rPr>
          <w:rFonts w:hint="eastAsia" w:cs="Arial"/>
          <w:b/>
          <w:color w:val="auto"/>
          <w:sz w:val="32"/>
          <w:szCs w:val="32"/>
          <w:u w:val="single"/>
          <w:lang w:val="en-US" w:eastAsia="zh-CN"/>
        </w:rPr>
        <w:t>04</w:t>
      </w:r>
      <w:r>
        <w:rPr>
          <w:rFonts w:hint="eastAsia" w:cs="Arial"/>
          <w:b/>
          <w:color w:val="auto"/>
          <w:sz w:val="32"/>
          <w:szCs w:val="32"/>
        </w:rPr>
        <w:t>月</w:t>
      </w:r>
    </w:p>
    <w:p>
      <w:pPr>
        <w:tabs>
          <w:tab w:val="left" w:pos="563"/>
        </w:tabs>
        <w:spacing w:before="840" w:afterLines="100"/>
        <w:ind w:right="130"/>
        <w:jc w:val="both"/>
        <w:rPr>
          <w:b/>
          <w:color w:val="auto"/>
          <w:sz w:val="32"/>
          <w:szCs w:val="24"/>
        </w:rPr>
      </w:pPr>
    </w:p>
    <w:p>
      <w:pPr>
        <w:tabs>
          <w:tab w:val="left" w:pos="563"/>
        </w:tabs>
        <w:spacing w:before="840" w:afterLines="100"/>
        <w:ind w:right="130"/>
        <w:jc w:val="center"/>
        <w:rPr>
          <w:b/>
          <w:color w:val="auto"/>
          <w:sz w:val="32"/>
          <w:szCs w:val="24"/>
        </w:rPr>
      </w:pPr>
      <w:r>
        <w:rPr>
          <w:b/>
          <w:color w:val="auto"/>
          <w:sz w:val="32"/>
          <w:szCs w:val="24"/>
        </w:rPr>
        <w:t>目</w:t>
      </w:r>
      <w:r>
        <w:rPr>
          <w:b/>
          <w:color w:val="auto"/>
          <w:sz w:val="32"/>
          <w:szCs w:val="24"/>
        </w:rPr>
        <w:tab/>
      </w:r>
      <w:r>
        <w:rPr>
          <w:b/>
          <w:color w:val="auto"/>
          <w:sz w:val="32"/>
          <w:szCs w:val="24"/>
        </w:rPr>
        <w:t>录</w:t>
      </w:r>
    </w:p>
    <w:p>
      <w:pPr>
        <w:autoSpaceDE/>
        <w:autoSpaceDN/>
        <w:spacing w:before="300" w:line="220" w:lineRule="exact"/>
        <w:ind w:left="220"/>
        <w:rPr>
          <w:b/>
          <w:color w:val="auto"/>
          <w:kern w:val="2"/>
          <w:sz w:val="24"/>
          <w:lang w:val="en-US" w:bidi="ar-SA"/>
        </w:rPr>
      </w:pPr>
      <w:r>
        <w:rPr>
          <w:rFonts w:hint="eastAsia"/>
          <w:b/>
          <w:color w:val="auto"/>
          <w:kern w:val="2"/>
          <w:sz w:val="24"/>
          <w:lang w:val="en-US" w:bidi="ar-SA"/>
        </w:rPr>
        <w:t>第一章</w:t>
      </w:r>
      <w:r>
        <w:rPr>
          <w:b/>
          <w:color w:val="auto"/>
          <w:kern w:val="2"/>
          <w:sz w:val="24"/>
          <w:lang w:val="en-US" w:bidi="ar-SA"/>
        </w:rPr>
        <w:tab/>
      </w:r>
      <w:r>
        <w:rPr>
          <w:b/>
          <w:color w:val="auto"/>
          <w:kern w:val="2"/>
          <w:sz w:val="24"/>
          <w:lang w:val="en-US" w:bidi="ar-SA"/>
        </w:rPr>
        <w:t>竞争性谈判公告</w:t>
      </w:r>
      <w:r>
        <w:rPr>
          <w:rFonts w:cs="Times New Roman"/>
          <w:b/>
          <w:color w:val="auto"/>
        </w:rPr>
        <w:t>......................................</w:t>
      </w:r>
      <w:r>
        <w:rPr>
          <w:b/>
          <w:color w:val="auto"/>
          <w:kern w:val="2"/>
          <w:sz w:val="24"/>
          <w:lang w:val="en-US" w:bidi="ar-SA"/>
        </w:rPr>
        <w:tab/>
      </w:r>
      <w:r>
        <w:rPr>
          <w:b/>
          <w:color w:val="auto"/>
          <w:kern w:val="2"/>
          <w:sz w:val="24"/>
          <w:lang w:val="en-US" w:bidi="ar-SA"/>
        </w:rPr>
        <w:t xml:space="preserve"> </w:t>
      </w:r>
    </w:p>
    <w:p>
      <w:pPr>
        <w:autoSpaceDE/>
        <w:autoSpaceDN/>
        <w:spacing w:before="300" w:line="220" w:lineRule="exact"/>
        <w:ind w:left="220"/>
        <w:rPr>
          <w:b/>
          <w:color w:val="auto"/>
          <w:kern w:val="2"/>
          <w:sz w:val="24"/>
          <w:lang w:val="en-US" w:bidi="ar-SA"/>
        </w:rPr>
      </w:pPr>
      <w:r>
        <w:rPr>
          <w:rFonts w:hint="eastAsia"/>
          <w:b/>
          <w:color w:val="auto"/>
          <w:kern w:val="2"/>
          <w:sz w:val="24"/>
          <w:lang w:val="en-US" w:bidi="ar-SA"/>
        </w:rPr>
        <w:t>第二章</w:t>
      </w:r>
      <w:r>
        <w:rPr>
          <w:b/>
          <w:color w:val="auto"/>
          <w:kern w:val="2"/>
          <w:sz w:val="24"/>
          <w:lang w:val="en-US" w:bidi="ar-SA"/>
        </w:rPr>
        <w:tab/>
      </w:r>
      <w:r>
        <w:rPr>
          <w:b/>
          <w:color w:val="auto"/>
          <w:kern w:val="2"/>
          <w:sz w:val="24"/>
          <w:lang w:val="en-US" w:bidi="ar-SA"/>
        </w:rPr>
        <w:t>供应商须知</w:t>
      </w:r>
      <w:r>
        <w:rPr>
          <w:b/>
          <w:color w:val="auto"/>
          <w:kern w:val="2"/>
          <w:sz w:val="24"/>
          <w:lang w:val="en-US" w:bidi="ar-SA"/>
        </w:rPr>
        <w:tab/>
      </w:r>
      <w:r>
        <w:rPr>
          <w:rFonts w:cs="Times New Roman"/>
          <w:b/>
          <w:color w:val="auto"/>
        </w:rPr>
        <w:t>...........................................</w:t>
      </w:r>
      <w:r>
        <w:rPr>
          <w:b/>
          <w:color w:val="auto"/>
          <w:kern w:val="2"/>
          <w:sz w:val="24"/>
          <w:lang w:val="en-US" w:bidi="ar-SA"/>
        </w:rPr>
        <w:t xml:space="preserve"> </w:t>
      </w:r>
    </w:p>
    <w:p>
      <w:pPr>
        <w:autoSpaceDE/>
        <w:autoSpaceDN/>
        <w:spacing w:before="300" w:line="220" w:lineRule="exact"/>
        <w:ind w:left="220"/>
        <w:rPr>
          <w:b/>
          <w:color w:val="auto"/>
          <w:kern w:val="2"/>
          <w:sz w:val="24"/>
          <w:lang w:val="en-US" w:bidi="ar-SA"/>
        </w:rPr>
      </w:pPr>
      <w:r>
        <w:rPr>
          <w:rFonts w:hint="eastAsia"/>
          <w:b/>
          <w:color w:val="auto"/>
          <w:kern w:val="2"/>
          <w:sz w:val="24"/>
          <w:lang w:val="en-US" w:bidi="ar-SA"/>
        </w:rPr>
        <w:t>第三章</w:t>
      </w:r>
      <w:r>
        <w:rPr>
          <w:b/>
          <w:color w:val="auto"/>
          <w:kern w:val="2"/>
          <w:sz w:val="24"/>
          <w:lang w:val="en-US" w:bidi="ar-SA"/>
        </w:rPr>
        <w:tab/>
      </w:r>
      <w:r>
        <w:rPr>
          <w:b/>
          <w:color w:val="auto"/>
          <w:kern w:val="2"/>
          <w:sz w:val="24"/>
          <w:lang w:val="en-US" w:bidi="ar-SA"/>
        </w:rPr>
        <w:t>采购需求</w:t>
      </w:r>
      <w:r>
        <w:rPr>
          <w:rFonts w:cs="Times New Roman"/>
          <w:b/>
          <w:color w:val="auto"/>
        </w:rPr>
        <w:t>.............................................</w:t>
      </w:r>
      <w:r>
        <w:rPr>
          <w:b/>
          <w:color w:val="auto"/>
          <w:kern w:val="2"/>
          <w:sz w:val="24"/>
          <w:lang w:val="en-US" w:bidi="ar-SA"/>
        </w:rPr>
        <w:tab/>
      </w:r>
      <w:r>
        <w:rPr>
          <w:b/>
          <w:color w:val="auto"/>
          <w:kern w:val="2"/>
          <w:sz w:val="24"/>
          <w:lang w:val="en-US" w:bidi="ar-SA"/>
        </w:rPr>
        <w:t xml:space="preserve"> </w:t>
      </w:r>
    </w:p>
    <w:p>
      <w:pPr>
        <w:autoSpaceDE/>
        <w:autoSpaceDN/>
        <w:spacing w:before="300" w:line="220" w:lineRule="exact"/>
        <w:ind w:left="220"/>
        <w:rPr>
          <w:b/>
          <w:color w:val="auto"/>
          <w:kern w:val="2"/>
          <w:sz w:val="24"/>
          <w:lang w:val="en-US" w:bidi="ar-SA"/>
        </w:rPr>
      </w:pPr>
      <w:r>
        <w:rPr>
          <w:rFonts w:hint="eastAsia"/>
          <w:b/>
          <w:color w:val="auto"/>
          <w:kern w:val="2"/>
          <w:sz w:val="24"/>
          <w:lang w:val="en-US" w:bidi="ar-SA"/>
        </w:rPr>
        <w:t>第四章</w:t>
      </w:r>
      <w:r>
        <w:rPr>
          <w:b/>
          <w:color w:val="auto"/>
          <w:kern w:val="2"/>
          <w:sz w:val="24"/>
          <w:lang w:val="en-US" w:bidi="ar-SA"/>
        </w:rPr>
        <w:tab/>
      </w:r>
      <w:r>
        <w:rPr>
          <w:b/>
          <w:color w:val="auto"/>
          <w:kern w:val="2"/>
          <w:sz w:val="24"/>
          <w:lang w:val="en-US" w:bidi="ar-SA"/>
        </w:rPr>
        <w:t>评审方法和标准</w:t>
      </w:r>
      <w:r>
        <w:rPr>
          <w:rFonts w:cs="Times New Roman"/>
          <w:b/>
          <w:color w:val="auto"/>
        </w:rPr>
        <w:t>.......................................</w:t>
      </w:r>
      <w:r>
        <w:rPr>
          <w:b/>
          <w:color w:val="auto"/>
          <w:kern w:val="2"/>
          <w:sz w:val="24"/>
          <w:lang w:val="en-US" w:bidi="ar-SA"/>
        </w:rPr>
        <w:tab/>
      </w:r>
      <w:r>
        <w:rPr>
          <w:b/>
          <w:color w:val="auto"/>
          <w:kern w:val="2"/>
          <w:sz w:val="24"/>
          <w:lang w:val="en-US" w:bidi="ar-SA"/>
        </w:rPr>
        <w:t xml:space="preserve"> </w:t>
      </w:r>
    </w:p>
    <w:p>
      <w:pPr>
        <w:autoSpaceDE/>
        <w:autoSpaceDN/>
        <w:spacing w:before="300" w:line="220" w:lineRule="exact"/>
        <w:ind w:left="220"/>
        <w:rPr>
          <w:b/>
          <w:color w:val="auto"/>
          <w:kern w:val="2"/>
          <w:sz w:val="24"/>
          <w:lang w:val="en-US" w:bidi="ar-SA"/>
        </w:rPr>
      </w:pPr>
      <w:r>
        <w:rPr>
          <w:rFonts w:hint="eastAsia"/>
          <w:b/>
          <w:color w:val="auto"/>
          <w:kern w:val="2"/>
          <w:sz w:val="24"/>
          <w:lang w:val="en-US" w:bidi="ar-SA"/>
        </w:rPr>
        <w:t>第五章</w:t>
      </w:r>
      <w:r>
        <w:rPr>
          <w:b/>
          <w:color w:val="auto"/>
          <w:kern w:val="2"/>
          <w:sz w:val="24"/>
          <w:lang w:val="en-US" w:bidi="ar-SA"/>
        </w:rPr>
        <w:tab/>
      </w:r>
      <w:r>
        <w:rPr>
          <w:b/>
          <w:color w:val="auto"/>
          <w:kern w:val="2"/>
          <w:sz w:val="24"/>
          <w:lang w:val="en-US" w:bidi="ar-SA"/>
        </w:rPr>
        <w:t>政府采购合同</w:t>
      </w:r>
      <w:r>
        <w:rPr>
          <w:rFonts w:cs="Times New Roman"/>
          <w:b/>
          <w:color w:val="auto"/>
        </w:rPr>
        <w:t>.........................................</w:t>
      </w:r>
      <w:r>
        <w:rPr>
          <w:b/>
          <w:color w:val="auto"/>
          <w:kern w:val="2"/>
          <w:sz w:val="24"/>
          <w:lang w:val="en-US" w:bidi="ar-SA"/>
        </w:rPr>
        <w:tab/>
      </w:r>
      <w:r>
        <w:rPr>
          <w:b/>
          <w:color w:val="auto"/>
          <w:kern w:val="2"/>
          <w:sz w:val="24"/>
          <w:lang w:val="en-US" w:bidi="ar-SA"/>
        </w:rPr>
        <w:t xml:space="preserve"> </w:t>
      </w:r>
    </w:p>
    <w:p>
      <w:pPr>
        <w:autoSpaceDE/>
        <w:autoSpaceDN/>
        <w:spacing w:before="300" w:line="220" w:lineRule="exact"/>
        <w:ind w:left="220"/>
        <w:rPr>
          <w:b/>
          <w:color w:val="auto"/>
          <w:kern w:val="2"/>
          <w:sz w:val="24"/>
          <w:lang w:val="en-US" w:bidi="ar-SA"/>
        </w:rPr>
      </w:pPr>
      <w:r>
        <w:rPr>
          <w:rFonts w:hint="eastAsia"/>
          <w:b/>
          <w:color w:val="auto"/>
          <w:kern w:val="2"/>
          <w:sz w:val="24"/>
          <w:lang w:val="en-US" w:bidi="ar-SA"/>
        </w:rPr>
        <w:t>第六章</w:t>
      </w:r>
      <w:r>
        <w:rPr>
          <w:b/>
          <w:color w:val="auto"/>
          <w:kern w:val="2"/>
          <w:sz w:val="24"/>
          <w:lang w:val="en-US" w:bidi="ar-SA"/>
        </w:rPr>
        <w:tab/>
      </w:r>
      <w:r>
        <w:rPr>
          <w:b/>
          <w:color w:val="auto"/>
          <w:kern w:val="2"/>
          <w:sz w:val="24"/>
          <w:lang w:val="en-US" w:bidi="ar-SA"/>
        </w:rPr>
        <w:t>响应文件格式</w:t>
      </w:r>
      <w:r>
        <w:rPr>
          <w:rFonts w:cs="Times New Roman"/>
          <w:b/>
          <w:color w:val="auto"/>
        </w:rPr>
        <w:t>.........................................</w:t>
      </w:r>
      <w:r>
        <w:rPr>
          <w:b/>
          <w:color w:val="auto"/>
          <w:kern w:val="2"/>
          <w:sz w:val="24"/>
          <w:lang w:val="en-US" w:bidi="ar-SA"/>
        </w:rPr>
        <w:tab/>
      </w:r>
      <w:r>
        <w:rPr>
          <w:b/>
          <w:color w:val="auto"/>
          <w:kern w:val="2"/>
          <w:sz w:val="24"/>
          <w:lang w:val="en-US" w:bidi="ar-SA"/>
        </w:rPr>
        <w:t xml:space="preserve">  </w:t>
      </w:r>
    </w:p>
    <w:p>
      <w:pPr>
        <w:autoSpaceDE/>
        <w:autoSpaceDN/>
        <w:spacing w:before="300" w:line="220" w:lineRule="exact"/>
        <w:ind w:left="220"/>
        <w:rPr>
          <w:b/>
          <w:color w:val="auto"/>
          <w:kern w:val="2"/>
          <w:sz w:val="24"/>
          <w:lang w:val="en-US" w:bidi="ar-SA"/>
        </w:rPr>
      </w:pPr>
      <w:r>
        <w:rPr>
          <w:rFonts w:hint="eastAsia"/>
          <w:b/>
          <w:color w:val="auto"/>
          <w:kern w:val="2"/>
          <w:sz w:val="24"/>
          <w:lang w:val="en-US" w:bidi="ar-SA"/>
        </w:rPr>
        <w:t>第七章</w:t>
      </w:r>
      <w:r>
        <w:rPr>
          <w:b/>
          <w:color w:val="auto"/>
          <w:kern w:val="2"/>
          <w:sz w:val="24"/>
          <w:lang w:val="en-US" w:bidi="ar-SA"/>
        </w:rPr>
        <w:tab/>
      </w:r>
      <w:r>
        <w:rPr>
          <w:b/>
          <w:color w:val="auto"/>
          <w:kern w:val="2"/>
          <w:sz w:val="24"/>
          <w:lang w:val="en-US" w:bidi="ar-SA"/>
        </w:rPr>
        <w:t>政府采购供应商质疑函范本</w:t>
      </w:r>
      <w:r>
        <w:rPr>
          <w:b/>
          <w:color w:val="auto"/>
          <w:kern w:val="2"/>
          <w:sz w:val="24"/>
          <w:lang w:val="en-US" w:bidi="ar-SA"/>
        </w:rPr>
        <w:tab/>
      </w:r>
      <w:r>
        <w:rPr>
          <w:rFonts w:cs="Times New Roman"/>
          <w:b/>
          <w:color w:val="auto"/>
        </w:rPr>
        <w:t>...........................</w:t>
      </w:r>
    </w:p>
    <w:p>
      <w:pPr>
        <w:widowControl/>
        <w:autoSpaceDE/>
        <w:autoSpaceDN/>
        <w:rPr>
          <w:color w:val="auto"/>
        </w:rPr>
      </w:pPr>
      <w:r>
        <w:rPr>
          <w:color w:val="auto"/>
        </w:rPr>
        <w:br w:type="page"/>
      </w:r>
    </w:p>
    <w:p>
      <w:pPr>
        <w:pStyle w:val="6"/>
        <w:numPr>
          <w:ilvl w:val="0"/>
          <w:numId w:val="0"/>
        </w:numPr>
        <w:tabs>
          <w:tab w:val="left" w:pos="0"/>
        </w:tabs>
        <w:adjustRightInd w:val="0"/>
        <w:spacing w:before="0" w:line="360" w:lineRule="auto"/>
        <w:jc w:val="center"/>
        <w:rPr>
          <w:rFonts w:hint="eastAsia"/>
          <w:color w:val="auto"/>
          <w:lang w:eastAsia="zh-CN"/>
        </w:rPr>
      </w:pPr>
      <w:r>
        <w:rPr>
          <w:rFonts w:hint="eastAsia" w:ascii="华文中宋" w:hAnsi="华文中宋" w:eastAsia="华文中宋" w:cs="华文中宋"/>
          <w:color w:val="auto"/>
          <w:sz w:val="44"/>
          <w:szCs w:val="44"/>
          <w:lang w:eastAsia="zh-CN"/>
        </w:rPr>
        <w:t>第一章</w:t>
      </w:r>
      <w:r>
        <w:rPr>
          <w:rFonts w:hint="eastAsia" w:ascii="华文中宋" w:hAnsi="华文中宋" w:eastAsia="华文中宋" w:cs="华文中宋"/>
          <w:color w:val="auto"/>
          <w:sz w:val="44"/>
          <w:szCs w:val="44"/>
          <w:lang w:val="en-US" w:eastAsia="zh-CN"/>
        </w:rPr>
        <w:t xml:space="preserve">  </w:t>
      </w:r>
      <w:r>
        <w:rPr>
          <w:rFonts w:hint="eastAsia" w:ascii="华文中宋" w:hAnsi="华文中宋" w:eastAsia="华文中宋" w:cs="华文中宋"/>
          <w:color w:val="auto"/>
          <w:sz w:val="44"/>
          <w:szCs w:val="44"/>
        </w:rPr>
        <w:t>竞争性谈判公告</w:t>
      </w:r>
    </w:p>
    <w:p>
      <w:pPr>
        <w:keepNext/>
        <w:keepLines/>
        <w:autoSpaceDE/>
        <w:autoSpaceDN/>
        <w:spacing w:before="260" w:after="260" w:line="360" w:lineRule="auto"/>
        <w:ind w:firstLine="560" w:firstLineChars="200"/>
        <w:jc w:val="both"/>
        <w:outlineLvl w:val="1"/>
        <w:rPr>
          <w:rFonts w:hint="eastAsia" w:ascii="黑体" w:hAnsi="黑体" w:eastAsia="黑体"/>
          <w:bCs/>
          <w:color w:val="auto"/>
          <w:kern w:val="2"/>
          <w:sz w:val="28"/>
          <w:szCs w:val="28"/>
          <w:lang w:val="en-US" w:bidi="ar-SA"/>
        </w:rPr>
      </w:pPr>
      <w:r>
        <w:rPr>
          <w:rFonts w:hint="eastAsia" w:ascii="黑体" w:hAnsi="黑体" w:eastAsia="黑体"/>
          <w:bCs/>
          <w:color w:val="auto"/>
          <w:kern w:val="2"/>
          <w:sz w:val="28"/>
          <w:szCs w:val="28"/>
          <w:lang w:val="en-US" w:bidi="ar-SA"/>
        </w:rPr>
        <w:t>项目概况</w:t>
      </w:r>
    </w:p>
    <w:p>
      <w:pPr>
        <w:keepNext/>
        <w:keepLines/>
        <w:pBdr>
          <w:top w:val="single" w:color="auto" w:sz="4" w:space="0"/>
          <w:left w:val="single" w:color="auto" w:sz="4" w:space="0"/>
          <w:bottom w:val="single" w:color="auto" w:sz="4" w:space="0"/>
          <w:right w:val="single" w:color="auto" w:sz="4" w:space="0"/>
        </w:pBdr>
        <w:autoSpaceDE/>
        <w:autoSpaceDN/>
        <w:spacing w:before="260" w:after="260" w:line="360" w:lineRule="auto"/>
        <w:ind w:firstLine="560" w:firstLineChars="200"/>
        <w:jc w:val="both"/>
        <w:outlineLvl w:val="1"/>
        <w:rPr>
          <w:rFonts w:hint="eastAsia" w:ascii="仿宋" w:hAnsi="仿宋" w:eastAsia="仿宋" w:cs="仿宋"/>
          <w:color w:val="auto"/>
          <w:sz w:val="28"/>
          <w:szCs w:val="28"/>
        </w:rPr>
      </w:pPr>
      <w:r>
        <w:rPr>
          <w:rFonts w:hint="eastAsia" w:ascii="仿宋" w:hAnsi="仿宋" w:eastAsia="仿宋" w:cs="仿宋"/>
          <w:color w:val="auto"/>
          <w:sz w:val="28"/>
          <w:szCs w:val="28"/>
          <w:u w:val="single"/>
          <w:shd w:val="clear" w:color="auto" w:fill="FFFFFF"/>
          <w:lang w:eastAsia="zh-CN"/>
        </w:rPr>
        <w:t>太和县公安局桑营派出所户籍室改造项目</w:t>
      </w:r>
      <w:r>
        <w:rPr>
          <w:rFonts w:hint="eastAsia" w:ascii="仿宋" w:hAnsi="仿宋" w:eastAsia="仿宋" w:cs="仿宋"/>
          <w:color w:val="auto"/>
          <w:sz w:val="28"/>
          <w:szCs w:val="28"/>
          <w:shd w:val="clear" w:color="auto" w:fill="FFFFFF"/>
        </w:rPr>
        <w:t>的潜在供应商应在太和县人民政府官网-政府信息公开-公安局（http://www.taihe.gov.cn）或安徽省招标投标信息网（http://www.ahtba.org.cn）</w:t>
      </w:r>
      <w:r>
        <w:rPr>
          <w:rFonts w:hint="eastAsia" w:ascii="仿宋" w:hAnsi="仿宋" w:eastAsia="仿宋" w:cs="仿宋"/>
          <w:color w:val="auto"/>
          <w:sz w:val="28"/>
          <w:szCs w:val="28"/>
          <w:highlight w:val="none"/>
          <w:shd w:val="clear" w:color="auto" w:fill="FFFFFF"/>
        </w:rPr>
        <w:t>网站</w:t>
      </w:r>
      <w:r>
        <w:rPr>
          <w:rFonts w:hint="eastAsia" w:ascii="仿宋" w:hAnsi="仿宋" w:eastAsia="仿宋" w:cs="仿宋"/>
          <w:color w:val="auto"/>
          <w:sz w:val="28"/>
          <w:szCs w:val="28"/>
          <w:shd w:val="clear" w:color="auto" w:fill="FFFFFF"/>
        </w:rPr>
        <w:t>获取采购文件，并于</w:t>
      </w:r>
      <w:r>
        <w:rPr>
          <w:rFonts w:hint="eastAsia" w:ascii="仿宋" w:hAnsi="仿宋" w:eastAsia="仿宋" w:cs="仿宋"/>
          <w:color w:val="auto"/>
          <w:sz w:val="28"/>
          <w:szCs w:val="28"/>
          <w:u w:val="single"/>
          <w:shd w:val="clear" w:color="auto" w:fill="FFFFFF"/>
        </w:rPr>
        <w:t>202</w:t>
      </w:r>
      <w:r>
        <w:rPr>
          <w:rFonts w:hint="eastAsia" w:ascii="仿宋" w:hAnsi="仿宋" w:eastAsia="仿宋" w:cs="仿宋"/>
          <w:color w:val="auto"/>
          <w:sz w:val="28"/>
          <w:szCs w:val="28"/>
          <w:u w:val="single"/>
          <w:shd w:val="clear" w:color="auto" w:fill="FFFFFF"/>
          <w:lang w:val="en-US" w:eastAsia="zh-CN"/>
        </w:rPr>
        <w:t>4</w:t>
      </w:r>
      <w:r>
        <w:rPr>
          <w:rFonts w:hint="eastAsia" w:ascii="仿宋" w:hAnsi="仿宋" w:eastAsia="仿宋" w:cs="仿宋"/>
          <w:color w:val="auto"/>
          <w:sz w:val="28"/>
          <w:szCs w:val="28"/>
          <w:u w:val="single"/>
          <w:shd w:val="clear" w:color="auto" w:fill="FFFFFF"/>
        </w:rPr>
        <w:t>年</w:t>
      </w:r>
      <w:r>
        <w:rPr>
          <w:rFonts w:hint="eastAsia" w:ascii="仿宋" w:hAnsi="仿宋" w:eastAsia="仿宋" w:cs="仿宋"/>
          <w:color w:val="auto"/>
          <w:sz w:val="28"/>
          <w:szCs w:val="28"/>
          <w:u w:val="single"/>
          <w:shd w:val="clear" w:color="auto" w:fill="FFFFFF"/>
          <w:lang w:val="en-US" w:eastAsia="zh-CN"/>
        </w:rPr>
        <w:t>5</w:t>
      </w:r>
      <w:r>
        <w:rPr>
          <w:rFonts w:hint="eastAsia" w:ascii="仿宋" w:hAnsi="仿宋" w:eastAsia="仿宋" w:cs="仿宋"/>
          <w:color w:val="auto"/>
          <w:sz w:val="28"/>
          <w:szCs w:val="28"/>
          <w:u w:val="single"/>
          <w:shd w:val="clear" w:color="auto" w:fill="FFFFFF"/>
        </w:rPr>
        <w:t>月</w:t>
      </w:r>
      <w:r>
        <w:rPr>
          <w:rFonts w:hint="eastAsia" w:ascii="仿宋" w:hAnsi="仿宋" w:eastAsia="仿宋" w:cs="仿宋"/>
          <w:color w:val="auto"/>
          <w:sz w:val="28"/>
          <w:szCs w:val="28"/>
          <w:u w:val="single"/>
          <w:shd w:val="clear" w:color="auto" w:fill="FFFFFF"/>
          <w:lang w:val="en-US" w:eastAsia="zh-CN"/>
        </w:rPr>
        <w:t xml:space="preserve">   7</w:t>
      </w:r>
      <w:r>
        <w:rPr>
          <w:rFonts w:hint="eastAsia" w:ascii="仿宋" w:hAnsi="仿宋" w:eastAsia="仿宋" w:cs="仿宋"/>
          <w:color w:val="auto"/>
          <w:sz w:val="28"/>
          <w:szCs w:val="28"/>
          <w:u w:val="single"/>
          <w:shd w:val="clear" w:color="auto" w:fill="FFFFFF"/>
        </w:rPr>
        <w:t>日</w:t>
      </w:r>
      <w:r>
        <w:rPr>
          <w:rFonts w:hint="eastAsia" w:ascii="仿宋" w:hAnsi="仿宋" w:eastAsia="仿宋" w:cs="仿宋"/>
          <w:color w:val="auto"/>
          <w:sz w:val="28"/>
          <w:szCs w:val="28"/>
          <w:u w:val="single"/>
          <w:shd w:val="clear" w:color="auto" w:fill="FFFFFF"/>
          <w:lang w:val="en-US" w:eastAsia="zh-CN"/>
        </w:rPr>
        <w:t>15</w:t>
      </w:r>
      <w:r>
        <w:rPr>
          <w:rFonts w:hint="eastAsia" w:ascii="仿宋" w:hAnsi="仿宋" w:eastAsia="仿宋" w:cs="仿宋"/>
          <w:color w:val="auto"/>
          <w:sz w:val="28"/>
          <w:szCs w:val="28"/>
          <w:u w:val="single"/>
          <w:shd w:val="clear" w:color="auto" w:fill="FFFFFF"/>
        </w:rPr>
        <w:t>点00分</w:t>
      </w:r>
      <w:r>
        <w:rPr>
          <w:rFonts w:hint="eastAsia" w:ascii="仿宋" w:hAnsi="仿宋" w:eastAsia="仿宋" w:cs="仿宋"/>
          <w:color w:val="auto"/>
          <w:sz w:val="28"/>
          <w:szCs w:val="28"/>
          <w:shd w:val="clear" w:color="auto" w:fill="FFFFFF"/>
        </w:rPr>
        <w:t>（北京时间）前提交响应文件。</w:t>
      </w:r>
    </w:p>
    <w:p>
      <w:pPr>
        <w:pStyle w:val="14"/>
        <w:widowControl/>
        <w:shd w:val="clear" w:color="auto" w:fill="FFFFFF"/>
        <w:spacing w:before="120" w:beforeAutospacing="0" w:after="120" w:afterAutospacing="0" w:line="360" w:lineRule="atLeast"/>
        <w:rPr>
          <w:rFonts w:hint="eastAsia" w:ascii="黑体" w:hAnsi="黑体" w:eastAsia="黑体" w:cs="宋体"/>
          <w:bCs/>
          <w:color w:val="auto"/>
          <w:kern w:val="2"/>
          <w:sz w:val="28"/>
          <w:szCs w:val="28"/>
          <w:lang w:val="en-US" w:eastAsia="zh-CN" w:bidi="ar-SA"/>
        </w:rPr>
      </w:pPr>
      <w:r>
        <w:rPr>
          <w:rFonts w:hint="eastAsia" w:ascii="黑体" w:hAnsi="黑体" w:eastAsia="黑体" w:cs="宋体"/>
          <w:bCs/>
          <w:color w:val="auto"/>
          <w:kern w:val="2"/>
          <w:sz w:val="28"/>
          <w:szCs w:val="28"/>
          <w:lang w:val="en-US" w:eastAsia="zh-CN" w:bidi="ar-SA"/>
        </w:rPr>
        <w:t>一、项目基本情况</w:t>
      </w:r>
    </w:p>
    <w:p>
      <w:pPr>
        <w:pStyle w:val="14"/>
        <w:widowControl/>
        <w:shd w:val="clear" w:color="auto" w:fill="FFFFFF"/>
        <w:spacing w:before="0" w:beforeAutospacing="0" w:after="0" w:afterAutospacing="0" w:line="360" w:lineRule="auto"/>
        <w:ind w:firstLine="42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shd w:val="clear" w:color="auto" w:fill="FFFFFF"/>
        </w:rPr>
        <w:t>项目编号：</w:t>
      </w:r>
      <w:r>
        <w:rPr>
          <w:rFonts w:hint="eastAsia" w:ascii="仿宋" w:hAnsi="仿宋" w:eastAsia="仿宋" w:cs="仿宋"/>
          <w:b w:val="0"/>
          <w:bCs w:val="0"/>
          <w:color w:val="auto"/>
          <w:sz w:val="28"/>
          <w:szCs w:val="28"/>
          <w:u w:val="none"/>
          <w:shd w:val="clear" w:color="auto" w:fill="FFFFFF"/>
          <w:lang w:val="en-US" w:eastAsia="zh-CN"/>
        </w:rPr>
        <w:t>YHTH-GC20240425</w:t>
      </w:r>
    </w:p>
    <w:p>
      <w:pPr>
        <w:spacing w:line="360" w:lineRule="auto"/>
        <w:ind w:firstLine="280" w:firstLineChars="100"/>
        <w:rPr>
          <w:rFonts w:hint="eastAsia" w:ascii="仿宋" w:hAnsi="仿宋" w:eastAsia="仿宋" w:cs="仿宋"/>
          <w:color w:val="auto"/>
          <w:sz w:val="28"/>
          <w:szCs w:val="28"/>
          <w:lang w:eastAsia="zh-CN"/>
        </w:rPr>
      </w:pPr>
      <w:r>
        <w:rPr>
          <w:rFonts w:hint="eastAsia" w:ascii="仿宋" w:hAnsi="仿宋" w:eastAsia="仿宋" w:cs="仿宋"/>
          <w:color w:val="auto"/>
          <w:sz w:val="28"/>
          <w:szCs w:val="28"/>
          <w:shd w:val="clear" w:color="auto" w:fill="FFFFFF"/>
        </w:rPr>
        <w:t>项目名称：</w:t>
      </w:r>
      <w:r>
        <w:rPr>
          <w:rFonts w:hint="eastAsia" w:ascii="仿宋" w:hAnsi="仿宋" w:eastAsia="仿宋" w:cs="仿宋"/>
          <w:color w:val="auto"/>
          <w:sz w:val="28"/>
          <w:szCs w:val="28"/>
          <w:shd w:val="clear" w:color="auto" w:fill="FFFFFF"/>
          <w:lang w:val="en-US" w:eastAsia="zh-CN" w:bidi="ar-SA"/>
        </w:rPr>
        <w:t>太和县公安局桑营派出所户籍室改造项目</w:t>
      </w:r>
    </w:p>
    <w:p>
      <w:pPr>
        <w:pStyle w:val="14"/>
        <w:widowControl/>
        <w:shd w:val="clear" w:color="auto" w:fill="FFFFFF"/>
        <w:spacing w:before="0" w:beforeAutospacing="0" w:after="0" w:afterAutospacing="0" w:line="360" w:lineRule="auto"/>
        <w:ind w:firstLine="420"/>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采购方式：竞争性谈判</w:t>
      </w:r>
    </w:p>
    <w:p>
      <w:pPr>
        <w:pStyle w:val="14"/>
        <w:widowControl/>
        <w:shd w:val="clear" w:color="auto" w:fill="FFFFFF"/>
        <w:spacing w:before="0" w:beforeAutospacing="0" w:after="0" w:afterAutospacing="0" w:line="360" w:lineRule="auto"/>
        <w:ind w:firstLine="420"/>
        <w:rPr>
          <w:rFonts w:hint="default" w:ascii="仿宋" w:hAnsi="仿宋" w:eastAsia="仿宋" w:cs="仿宋"/>
          <w:color w:val="auto"/>
          <w:sz w:val="28"/>
          <w:szCs w:val="28"/>
          <w:highlight w:val="none"/>
          <w:shd w:val="clear" w:color="auto" w:fill="FFFFFF"/>
          <w:lang w:val="en-US"/>
        </w:rPr>
      </w:pPr>
      <w:r>
        <w:rPr>
          <w:rFonts w:hint="eastAsia" w:ascii="仿宋" w:hAnsi="仿宋" w:eastAsia="仿宋" w:cs="仿宋"/>
          <w:color w:val="auto"/>
          <w:sz w:val="28"/>
          <w:szCs w:val="28"/>
          <w:highlight w:val="none"/>
          <w:shd w:val="clear" w:color="auto" w:fill="FFFFFF"/>
        </w:rPr>
        <w:t>预算金额：</w:t>
      </w:r>
      <w:r>
        <w:rPr>
          <w:rFonts w:hint="eastAsia" w:ascii="仿宋" w:hAnsi="仿宋" w:eastAsia="仿宋" w:cs="仿宋"/>
          <w:color w:val="auto"/>
          <w:sz w:val="28"/>
          <w:szCs w:val="28"/>
          <w:highlight w:val="none"/>
          <w:shd w:val="clear" w:color="auto" w:fill="FFFFFF"/>
          <w:lang w:val="en-US" w:eastAsia="zh-CN"/>
        </w:rPr>
        <w:t>116083.42</w:t>
      </w:r>
      <w:r>
        <w:rPr>
          <w:rFonts w:hint="eastAsia" w:ascii="仿宋" w:hAnsi="仿宋" w:eastAsia="仿宋" w:cs="仿宋"/>
          <w:color w:val="auto"/>
          <w:sz w:val="28"/>
          <w:szCs w:val="28"/>
          <w:highlight w:val="none"/>
          <w:shd w:val="clear" w:color="auto" w:fill="FFFFFF"/>
          <w:lang w:eastAsia="zh-CN"/>
        </w:rPr>
        <w:t>元</w:t>
      </w:r>
      <w:r>
        <w:rPr>
          <w:rFonts w:hint="eastAsia" w:ascii="仿宋" w:hAnsi="仿宋" w:eastAsia="仿宋" w:cs="仿宋"/>
          <w:color w:val="auto"/>
          <w:sz w:val="28"/>
          <w:szCs w:val="28"/>
          <w:highlight w:val="none"/>
          <w:shd w:val="clear" w:color="auto" w:fill="FFFFFF"/>
          <w:lang w:val="en-US" w:eastAsia="zh-CN"/>
        </w:rPr>
        <w:t xml:space="preserve">   </w:t>
      </w:r>
    </w:p>
    <w:p>
      <w:pPr>
        <w:pStyle w:val="14"/>
        <w:widowControl/>
        <w:shd w:val="clear" w:color="auto" w:fill="FFFFFF"/>
        <w:spacing w:before="0" w:beforeAutospacing="0" w:after="0" w:afterAutospacing="0" w:line="360" w:lineRule="auto"/>
        <w:ind w:firstLine="420"/>
        <w:rPr>
          <w:rFonts w:hint="default" w:ascii="仿宋" w:hAnsi="仿宋" w:eastAsia="仿宋" w:cs="仿宋"/>
          <w:color w:val="auto"/>
          <w:sz w:val="28"/>
          <w:szCs w:val="28"/>
          <w:highlight w:val="none"/>
          <w:shd w:val="clear" w:color="auto" w:fill="FFFFFF"/>
          <w:lang w:val="en-US"/>
        </w:rPr>
      </w:pPr>
      <w:r>
        <w:rPr>
          <w:rFonts w:hint="eastAsia" w:ascii="仿宋" w:hAnsi="仿宋" w:eastAsia="仿宋" w:cs="仿宋"/>
          <w:color w:val="auto"/>
          <w:sz w:val="28"/>
          <w:szCs w:val="28"/>
          <w:highlight w:val="none"/>
          <w:shd w:val="clear" w:color="auto" w:fill="FFFFFF"/>
        </w:rPr>
        <w:t>最高限价：116083.42元</w:t>
      </w:r>
      <w:r>
        <w:rPr>
          <w:rFonts w:hint="eastAsia" w:ascii="仿宋" w:hAnsi="仿宋" w:eastAsia="仿宋" w:cs="仿宋"/>
          <w:color w:val="auto"/>
          <w:sz w:val="28"/>
          <w:szCs w:val="28"/>
          <w:highlight w:val="none"/>
          <w:shd w:val="clear" w:color="auto" w:fill="FFFFFF"/>
          <w:lang w:val="en-US" w:eastAsia="zh-CN"/>
        </w:rPr>
        <w:t xml:space="preserve">  </w:t>
      </w:r>
      <w:bookmarkStart w:id="457" w:name="_GoBack"/>
      <w:bookmarkEnd w:id="457"/>
    </w:p>
    <w:p>
      <w:pPr>
        <w:pStyle w:val="14"/>
        <w:widowControl/>
        <w:shd w:val="clear" w:color="auto" w:fill="FFFFFF"/>
        <w:spacing w:before="0" w:beforeAutospacing="0" w:after="0" w:afterAutospacing="0" w:line="360" w:lineRule="auto"/>
        <w:ind w:firstLine="420"/>
        <w:rPr>
          <w:rFonts w:hint="eastAsia" w:ascii="仿宋" w:hAnsi="仿宋" w:eastAsia="仿宋" w:cs="仿宋"/>
          <w:color w:val="auto"/>
          <w:sz w:val="28"/>
          <w:szCs w:val="28"/>
          <w:shd w:val="clear" w:color="auto" w:fill="FFFFFF"/>
          <w:lang w:val="en-US" w:eastAsia="zh-CN"/>
        </w:rPr>
      </w:pPr>
      <w:r>
        <w:rPr>
          <w:rFonts w:hint="eastAsia" w:ascii="仿宋" w:hAnsi="仿宋" w:eastAsia="仿宋" w:cs="仿宋"/>
          <w:color w:val="auto"/>
          <w:sz w:val="28"/>
          <w:szCs w:val="28"/>
          <w:shd w:val="clear" w:color="auto" w:fill="FFFFFF"/>
        </w:rPr>
        <w:t>采购</w:t>
      </w:r>
      <w:r>
        <w:rPr>
          <w:rFonts w:hint="eastAsia" w:ascii="仿宋" w:hAnsi="仿宋" w:eastAsia="仿宋" w:cs="仿宋"/>
          <w:color w:val="auto"/>
          <w:sz w:val="28"/>
          <w:szCs w:val="28"/>
          <w:highlight w:val="none"/>
          <w:shd w:val="clear" w:color="auto" w:fill="FFFFFF"/>
        </w:rPr>
        <w:t>需求：桑营派出所户籍室改造</w:t>
      </w:r>
      <w:r>
        <w:rPr>
          <w:rFonts w:hint="eastAsia" w:ascii="仿宋" w:hAnsi="仿宋" w:eastAsia="仿宋" w:cs="仿宋"/>
          <w:color w:val="auto"/>
          <w:sz w:val="28"/>
          <w:szCs w:val="28"/>
          <w:highlight w:val="none"/>
          <w:shd w:val="clear" w:color="auto" w:fill="FFFFFF"/>
          <w:lang w:eastAsia="zh-CN"/>
        </w:rPr>
        <w:t>，具体详见工程量清单。</w:t>
      </w:r>
    </w:p>
    <w:p>
      <w:pPr>
        <w:pStyle w:val="14"/>
        <w:widowControl/>
        <w:shd w:val="clear" w:color="auto" w:fill="FFFFFF"/>
        <w:spacing w:before="0" w:beforeAutospacing="0" w:after="0" w:afterAutospacing="0" w:line="360" w:lineRule="auto"/>
        <w:ind w:firstLine="420"/>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合同履行期限：</w:t>
      </w:r>
      <w:r>
        <w:rPr>
          <w:rFonts w:hint="eastAsia" w:ascii="仿宋" w:hAnsi="仿宋" w:eastAsia="仿宋" w:cs="仿宋"/>
          <w:color w:val="auto"/>
          <w:sz w:val="28"/>
          <w:szCs w:val="28"/>
          <w:shd w:val="clear" w:color="auto" w:fill="FFFFFF"/>
          <w:lang w:val="en-US" w:eastAsia="zh-CN"/>
        </w:rPr>
        <w:t>25</w:t>
      </w:r>
      <w:r>
        <w:rPr>
          <w:rFonts w:hint="eastAsia" w:ascii="仿宋" w:hAnsi="仿宋" w:eastAsia="仿宋" w:cs="仿宋"/>
          <w:color w:val="auto"/>
          <w:sz w:val="28"/>
          <w:szCs w:val="28"/>
          <w:shd w:val="clear" w:color="auto" w:fill="FFFFFF"/>
        </w:rPr>
        <w:t>天</w:t>
      </w:r>
    </w:p>
    <w:p>
      <w:pPr>
        <w:pStyle w:val="14"/>
        <w:widowControl/>
        <w:shd w:val="clear" w:color="auto" w:fill="FFFFFF"/>
        <w:spacing w:before="0" w:beforeAutospacing="0" w:after="0" w:afterAutospacing="0" w:line="360" w:lineRule="auto"/>
        <w:ind w:firstLine="420"/>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本项目是否接受联合体：否</w:t>
      </w:r>
    </w:p>
    <w:p>
      <w:pPr>
        <w:pStyle w:val="14"/>
        <w:widowControl/>
        <w:shd w:val="clear" w:color="auto" w:fill="FFFFFF"/>
        <w:spacing w:before="120" w:beforeAutospacing="0" w:after="120" w:afterAutospacing="0" w:line="360" w:lineRule="auto"/>
        <w:rPr>
          <w:rFonts w:hint="eastAsia" w:ascii="黑体" w:hAnsi="黑体" w:eastAsia="黑体" w:cs="宋体"/>
          <w:bCs/>
          <w:color w:val="auto"/>
          <w:kern w:val="2"/>
          <w:sz w:val="28"/>
          <w:szCs w:val="28"/>
          <w:lang w:val="en-US" w:eastAsia="zh-CN" w:bidi="ar-SA"/>
        </w:rPr>
      </w:pPr>
      <w:r>
        <w:rPr>
          <w:rFonts w:hint="eastAsia" w:ascii="黑体" w:hAnsi="黑体" w:eastAsia="黑体" w:cs="宋体"/>
          <w:bCs/>
          <w:color w:val="auto"/>
          <w:kern w:val="2"/>
          <w:sz w:val="28"/>
          <w:szCs w:val="28"/>
          <w:lang w:val="en-US" w:eastAsia="zh-CN" w:bidi="ar-SA"/>
        </w:rPr>
        <w:t>二、申请人的资格要求：</w:t>
      </w:r>
    </w:p>
    <w:p>
      <w:pPr>
        <w:autoSpaceDE/>
        <w:autoSpaceDN/>
        <w:spacing w:line="360" w:lineRule="auto"/>
        <w:ind w:firstLine="560" w:firstLineChars="200"/>
        <w:jc w:val="both"/>
        <w:rPr>
          <w:rFonts w:hint="eastAsia" w:ascii="仿宋" w:hAnsi="仿宋" w:eastAsia="仿宋" w:cs="仿宋"/>
          <w:color w:val="auto"/>
          <w:sz w:val="28"/>
          <w:szCs w:val="28"/>
          <w:shd w:val="clear" w:color="auto" w:fill="FFFFFF"/>
          <w:lang w:val="en-US"/>
        </w:rPr>
      </w:pPr>
      <w:r>
        <w:rPr>
          <w:rFonts w:hint="eastAsia" w:ascii="仿宋" w:hAnsi="仿宋" w:eastAsia="仿宋" w:cs="仿宋"/>
          <w:color w:val="auto"/>
          <w:sz w:val="28"/>
          <w:szCs w:val="28"/>
          <w:shd w:val="clear" w:color="auto" w:fill="FFFFFF"/>
          <w:lang w:val="en-US"/>
        </w:rPr>
        <w:t>1.满足《中华人民共和国政府采购法》第二十二条规定；</w:t>
      </w:r>
    </w:p>
    <w:p>
      <w:pPr>
        <w:autoSpaceDE/>
        <w:autoSpaceDN/>
        <w:spacing w:line="360" w:lineRule="auto"/>
        <w:ind w:firstLine="560" w:firstLineChars="200"/>
        <w:jc w:val="both"/>
        <w:rPr>
          <w:rFonts w:hint="eastAsia" w:ascii="仿宋" w:hAnsi="仿宋" w:eastAsia="仿宋" w:cs="仿宋"/>
          <w:color w:val="auto"/>
          <w:sz w:val="28"/>
          <w:szCs w:val="28"/>
          <w:shd w:val="clear" w:color="auto" w:fill="FFFFFF"/>
          <w:lang w:val="en-US"/>
        </w:rPr>
      </w:pPr>
      <w:r>
        <w:rPr>
          <w:rFonts w:hint="eastAsia" w:ascii="仿宋" w:hAnsi="仿宋" w:eastAsia="仿宋" w:cs="仿宋"/>
          <w:color w:val="auto"/>
          <w:sz w:val="28"/>
          <w:szCs w:val="28"/>
          <w:shd w:val="clear" w:color="auto" w:fill="FFFFFF"/>
          <w:lang w:val="en-US"/>
        </w:rPr>
        <w:t>2.落实政府采购政策需满足的资格要求：按照财政部、工业和信息化部制定的《政府采购促进中小企业发展管理办法》，本项目为专门面向中小企业采购项目。企业划型标准按照《关于印发中小企业划型标准规定的通知》（工信部联企业〔2011〕300号）规定执行。</w:t>
      </w:r>
    </w:p>
    <w:p>
      <w:pPr>
        <w:autoSpaceDE/>
        <w:autoSpaceDN/>
        <w:spacing w:line="360" w:lineRule="auto"/>
        <w:ind w:firstLine="560" w:firstLineChars="200"/>
        <w:jc w:val="both"/>
        <w:rPr>
          <w:rFonts w:hint="eastAsia" w:ascii="仿宋" w:hAnsi="仿宋" w:eastAsia="仿宋" w:cs="仿宋"/>
          <w:color w:val="auto"/>
          <w:sz w:val="28"/>
          <w:szCs w:val="28"/>
          <w:shd w:val="clear" w:color="auto" w:fill="FFFFFF"/>
          <w:lang w:val="en-US"/>
        </w:rPr>
      </w:pPr>
      <w:r>
        <w:rPr>
          <w:rFonts w:hint="eastAsia" w:ascii="仿宋" w:hAnsi="仿宋" w:eastAsia="仿宋" w:cs="仿宋"/>
          <w:color w:val="auto"/>
          <w:sz w:val="28"/>
          <w:szCs w:val="28"/>
          <w:shd w:val="clear" w:color="auto" w:fill="FFFFFF"/>
          <w:lang w:val="en-US"/>
        </w:rPr>
        <w:t>3.本项目的特定资格要求：3.1须具有建筑工程施工总承包三级及以上资质，具备有效的安全生产许可证；</w:t>
      </w:r>
    </w:p>
    <w:p>
      <w:pPr>
        <w:autoSpaceDE/>
        <w:autoSpaceDN/>
        <w:spacing w:line="360" w:lineRule="auto"/>
        <w:ind w:firstLine="560" w:firstLineChars="200"/>
        <w:jc w:val="both"/>
        <w:rPr>
          <w:color w:val="auto"/>
          <w:lang w:val="en-US"/>
        </w:rPr>
      </w:pPr>
      <w:r>
        <w:rPr>
          <w:rFonts w:hint="eastAsia" w:ascii="仿宋" w:hAnsi="仿宋" w:eastAsia="仿宋" w:cs="仿宋"/>
          <w:color w:val="auto"/>
          <w:sz w:val="28"/>
          <w:szCs w:val="28"/>
          <w:shd w:val="clear" w:color="auto" w:fill="FFFFFF"/>
          <w:lang w:val="en-US"/>
        </w:rPr>
        <w:t>3.2项目经理资格：须具有建筑工程专业二级及以上注册建造师执业资格、有效的安全生产考核合格证书（建安B证）。</w:t>
      </w:r>
    </w:p>
    <w:p>
      <w:pPr>
        <w:autoSpaceDE/>
        <w:autoSpaceDN/>
        <w:spacing w:line="360" w:lineRule="auto"/>
        <w:jc w:val="both"/>
        <w:rPr>
          <w:rFonts w:hint="eastAsia" w:ascii="黑体" w:hAnsi="黑体" w:eastAsia="黑体" w:cs="宋体"/>
          <w:bCs/>
          <w:color w:val="auto"/>
          <w:kern w:val="2"/>
          <w:sz w:val="28"/>
          <w:szCs w:val="28"/>
          <w:lang w:val="en-US" w:eastAsia="zh-CN" w:bidi="ar-SA"/>
        </w:rPr>
      </w:pPr>
      <w:r>
        <w:rPr>
          <w:rFonts w:hint="eastAsia" w:ascii="黑体" w:hAnsi="黑体" w:eastAsia="黑体" w:cs="宋体"/>
          <w:bCs/>
          <w:color w:val="auto"/>
          <w:kern w:val="2"/>
          <w:sz w:val="28"/>
          <w:szCs w:val="28"/>
          <w:lang w:val="en-US" w:eastAsia="zh-CN" w:bidi="ar-SA"/>
        </w:rPr>
        <w:t>三、获取采购文件</w:t>
      </w:r>
    </w:p>
    <w:p>
      <w:pPr>
        <w:autoSpaceDE/>
        <w:autoSpaceDN/>
        <w:spacing w:line="360" w:lineRule="auto"/>
        <w:ind w:firstLine="560" w:firstLineChars="200"/>
        <w:jc w:val="both"/>
        <w:rPr>
          <w:rFonts w:hint="eastAsia" w:ascii="仿宋" w:hAnsi="仿宋" w:eastAsia="仿宋" w:cs="仿宋"/>
          <w:color w:val="auto"/>
          <w:sz w:val="28"/>
          <w:szCs w:val="28"/>
          <w:shd w:val="clear" w:color="auto" w:fill="FFFFFF"/>
          <w:lang w:val="en-US"/>
        </w:rPr>
      </w:pPr>
      <w:r>
        <w:rPr>
          <w:rFonts w:hint="eastAsia" w:ascii="仿宋" w:hAnsi="仿宋" w:eastAsia="仿宋" w:cs="仿宋"/>
          <w:color w:val="auto"/>
          <w:sz w:val="28"/>
          <w:szCs w:val="28"/>
          <w:shd w:val="clear" w:color="auto" w:fill="FFFFFF"/>
          <w:lang w:val="en-US"/>
        </w:rPr>
        <w:t>时间：</w:t>
      </w:r>
      <w:r>
        <w:rPr>
          <w:rFonts w:hint="eastAsia" w:ascii="仿宋" w:hAnsi="仿宋" w:eastAsia="仿宋" w:cs="仿宋"/>
          <w:color w:val="auto"/>
          <w:sz w:val="28"/>
          <w:szCs w:val="28"/>
          <w:u w:val="single"/>
          <w:shd w:val="clear" w:color="auto" w:fill="FFFFFF"/>
          <w:lang w:val="en-US"/>
        </w:rPr>
        <w:t>202</w:t>
      </w:r>
      <w:r>
        <w:rPr>
          <w:rFonts w:hint="eastAsia" w:ascii="仿宋" w:hAnsi="仿宋" w:eastAsia="仿宋" w:cs="仿宋"/>
          <w:color w:val="auto"/>
          <w:sz w:val="28"/>
          <w:szCs w:val="28"/>
          <w:u w:val="single"/>
          <w:shd w:val="clear" w:color="auto" w:fill="FFFFFF"/>
          <w:lang w:val="en-US" w:eastAsia="zh-CN"/>
        </w:rPr>
        <w:t>4</w:t>
      </w:r>
      <w:r>
        <w:rPr>
          <w:rFonts w:hint="eastAsia" w:ascii="仿宋" w:hAnsi="仿宋" w:eastAsia="仿宋" w:cs="仿宋"/>
          <w:color w:val="auto"/>
          <w:sz w:val="28"/>
          <w:szCs w:val="28"/>
          <w:u w:val="single"/>
          <w:shd w:val="clear" w:color="auto" w:fill="FFFFFF"/>
          <w:lang w:val="en-US"/>
        </w:rPr>
        <w:t>年</w:t>
      </w:r>
      <w:r>
        <w:rPr>
          <w:rFonts w:hint="eastAsia" w:ascii="仿宋" w:hAnsi="仿宋" w:eastAsia="仿宋" w:cs="仿宋"/>
          <w:color w:val="auto"/>
          <w:sz w:val="28"/>
          <w:szCs w:val="28"/>
          <w:u w:val="single"/>
          <w:shd w:val="clear" w:color="auto" w:fill="FFFFFF"/>
          <w:lang w:val="en-US" w:eastAsia="zh-CN"/>
        </w:rPr>
        <w:t>4</w:t>
      </w:r>
      <w:r>
        <w:rPr>
          <w:rFonts w:hint="eastAsia" w:ascii="仿宋" w:hAnsi="仿宋" w:eastAsia="仿宋" w:cs="仿宋"/>
          <w:color w:val="auto"/>
          <w:sz w:val="28"/>
          <w:szCs w:val="28"/>
          <w:u w:val="single"/>
          <w:shd w:val="clear" w:color="auto" w:fill="FFFFFF"/>
          <w:lang w:val="en-US"/>
        </w:rPr>
        <w:t>月</w:t>
      </w:r>
      <w:r>
        <w:rPr>
          <w:rFonts w:hint="eastAsia" w:ascii="仿宋" w:hAnsi="仿宋" w:eastAsia="仿宋" w:cs="仿宋"/>
          <w:color w:val="auto"/>
          <w:sz w:val="28"/>
          <w:szCs w:val="28"/>
          <w:u w:val="single"/>
          <w:shd w:val="clear" w:color="auto" w:fill="FFFFFF"/>
          <w:lang w:val="en-US" w:eastAsia="zh-CN"/>
        </w:rPr>
        <w:t>28</w:t>
      </w:r>
      <w:r>
        <w:rPr>
          <w:rFonts w:hint="eastAsia" w:ascii="仿宋" w:hAnsi="仿宋" w:eastAsia="仿宋" w:cs="仿宋"/>
          <w:color w:val="auto"/>
          <w:sz w:val="28"/>
          <w:szCs w:val="28"/>
          <w:u w:val="single"/>
          <w:shd w:val="clear" w:color="auto" w:fill="FFFFFF"/>
          <w:lang w:val="en-US"/>
        </w:rPr>
        <w:t>日至202</w:t>
      </w:r>
      <w:r>
        <w:rPr>
          <w:rFonts w:hint="eastAsia" w:ascii="仿宋" w:hAnsi="仿宋" w:eastAsia="仿宋" w:cs="仿宋"/>
          <w:color w:val="auto"/>
          <w:sz w:val="28"/>
          <w:szCs w:val="28"/>
          <w:u w:val="single"/>
          <w:shd w:val="clear" w:color="auto" w:fill="FFFFFF"/>
          <w:lang w:val="en-US" w:eastAsia="zh-CN"/>
        </w:rPr>
        <w:t>4</w:t>
      </w:r>
      <w:r>
        <w:rPr>
          <w:rFonts w:hint="eastAsia" w:ascii="仿宋" w:hAnsi="仿宋" w:eastAsia="仿宋" w:cs="仿宋"/>
          <w:color w:val="auto"/>
          <w:sz w:val="28"/>
          <w:szCs w:val="28"/>
          <w:u w:val="single"/>
          <w:shd w:val="clear" w:color="auto" w:fill="FFFFFF"/>
          <w:lang w:val="en-US"/>
        </w:rPr>
        <w:t>年</w:t>
      </w:r>
      <w:r>
        <w:rPr>
          <w:rFonts w:hint="eastAsia" w:ascii="仿宋" w:hAnsi="仿宋" w:eastAsia="仿宋" w:cs="仿宋"/>
          <w:color w:val="auto"/>
          <w:sz w:val="28"/>
          <w:szCs w:val="28"/>
          <w:u w:val="single"/>
          <w:shd w:val="clear" w:color="auto" w:fill="FFFFFF"/>
          <w:lang w:val="en-US" w:eastAsia="zh-CN"/>
        </w:rPr>
        <w:t>5月7日15</w:t>
      </w:r>
      <w:r>
        <w:rPr>
          <w:rFonts w:hint="eastAsia" w:ascii="仿宋" w:hAnsi="仿宋" w:eastAsia="仿宋" w:cs="仿宋"/>
          <w:color w:val="auto"/>
          <w:sz w:val="28"/>
          <w:szCs w:val="28"/>
          <w:u w:val="single"/>
          <w:shd w:val="clear" w:color="auto" w:fill="FFFFFF"/>
          <w:lang w:val="en-US"/>
        </w:rPr>
        <w:t>时00分</w:t>
      </w:r>
      <w:r>
        <w:rPr>
          <w:rStyle w:val="18"/>
          <w:rFonts w:hint="eastAsia" w:ascii="仿宋" w:hAnsi="仿宋" w:eastAsia="仿宋" w:cs="仿宋"/>
          <w:b w:val="0"/>
          <w:color w:val="auto"/>
          <w:sz w:val="28"/>
          <w:szCs w:val="28"/>
          <w:shd w:val="clear" w:color="auto" w:fill="FFFFFF"/>
          <w:lang w:val="en-US"/>
        </w:rPr>
        <w:t>（北京时间）</w:t>
      </w:r>
    </w:p>
    <w:p>
      <w:pPr>
        <w:pageBreakBefore w:val="0"/>
        <w:wordWrap/>
        <w:overflowPunct/>
        <w:topLinePunct w:val="0"/>
        <w:autoSpaceDE w:val="0"/>
        <w:autoSpaceDN w:val="0"/>
        <w:bidi w:val="0"/>
        <w:spacing w:line="360" w:lineRule="auto"/>
        <w:ind w:left="0" w:right="0" w:firstLine="560" w:firstLineChars="200"/>
        <w:rPr>
          <w:rFonts w:ascii="仿宋" w:hAnsi="仿宋" w:eastAsia="仿宋" w:cs="仿宋"/>
          <w:sz w:val="28"/>
          <w:szCs w:val="28"/>
        </w:rPr>
      </w:pPr>
      <w:r>
        <w:rPr>
          <w:rFonts w:hint="eastAsia" w:ascii="仿宋" w:hAnsi="仿宋" w:eastAsia="仿宋" w:cs="仿宋"/>
          <w:color w:val="auto"/>
          <w:sz w:val="28"/>
          <w:szCs w:val="28"/>
          <w:shd w:val="clear" w:color="auto" w:fill="FFFFFF"/>
          <w:lang w:val="en-US"/>
        </w:rPr>
        <w:t>地点：</w:t>
      </w:r>
      <w:r>
        <w:rPr>
          <w:rFonts w:hint="eastAsia" w:ascii="仿宋" w:hAnsi="仿宋" w:eastAsia="仿宋" w:cs="仿宋"/>
          <w:spacing w:val="-7"/>
          <w:sz w:val="28"/>
          <w:szCs w:val="28"/>
          <w:lang w:val="en-US" w:eastAsia="zh-CN"/>
        </w:rPr>
        <w:t>太和县人民政府官网-政府信息公开-公安局（http://www.taihe.gov.cn）或安徽省招标投标信息网（http://www.ahtba.org.cn）</w:t>
      </w:r>
    </w:p>
    <w:p>
      <w:pPr>
        <w:pageBreakBefore w:val="0"/>
        <w:wordWrap/>
        <w:overflowPunct/>
        <w:topLinePunct w:val="0"/>
        <w:autoSpaceDE w:val="0"/>
        <w:autoSpaceDN w:val="0"/>
        <w:bidi w:val="0"/>
        <w:spacing w:line="360" w:lineRule="auto"/>
        <w:ind w:left="0" w:right="0" w:firstLine="532" w:firstLineChars="200"/>
        <w:rPr>
          <w:rFonts w:ascii="仿宋" w:hAnsi="仿宋" w:eastAsia="仿宋" w:cs="仿宋"/>
          <w:sz w:val="28"/>
          <w:szCs w:val="28"/>
        </w:rPr>
      </w:pPr>
      <w:r>
        <w:rPr>
          <w:rFonts w:ascii="仿宋" w:hAnsi="仿宋" w:eastAsia="仿宋" w:cs="仿宋"/>
          <w:spacing w:val="-7"/>
          <w:sz w:val="28"/>
          <w:szCs w:val="28"/>
        </w:rPr>
        <w:t>方式：供应商须登陆</w:t>
      </w:r>
      <w:r>
        <w:rPr>
          <w:rFonts w:hint="eastAsia" w:ascii="仿宋" w:hAnsi="仿宋" w:eastAsia="仿宋" w:cs="仿宋"/>
          <w:spacing w:val="-7"/>
          <w:sz w:val="28"/>
          <w:szCs w:val="28"/>
          <w:lang w:val="en-US" w:eastAsia="zh-CN"/>
        </w:rPr>
        <w:t>太和县人民政府官网-政府信息公开-公安局（http://www.taihe.gov.cn）或安徽省招标投标信息网（http://www.ahtba.org.cn）自行</w:t>
      </w:r>
      <w:r>
        <w:rPr>
          <w:rFonts w:ascii="仿宋" w:hAnsi="仿宋" w:eastAsia="仿宋" w:cs="仿宋"/>
          <w:spacing w:val="-3"/>
          <w:sz w:val="28"/>
          <w:szCs w:val="28"/>
        </w:rPr>
        <w:t>下载采购文件</w:t>
      </w:r>
    </w:p>
    <w:p>
      <w:pPr>
        <w:autoSpaceDE/>
        <w:autoSpaceDN/>
        <w:spacing w:line="360" w:lineRule="auto"/>
        <w:ind w:firstLine="440" w:firstLineChars="200"/>
        <w:jc w:val="both"/>
        <w:rPr>
          <w:color w:val="auto"/>
          <w:sz w:val="24"/>
          <w:szCs w:val="24"/>
          <w:shd w:val="clear" w:color="auto" w:fill="FFFFFF"/>
          <w:lang w:val="en-US"/>
        </w:rPr>
      </w:pPr>
      <w:r>
        <w:rPr>
          <w:rFonts w:hint="eastAsia" w:ascii="宋体" w:hAnsi="宋体" w:eastAsia="宋体" w:cs="宋体"/>
          <w:color w:val="auto"/>
          <w:lang w:val="en-US" w:eastAsia="zh-CN"/>
        </w:rPr>
        <w:t xml:space="preserve"> </w:t>
      </w:r>
      <w:r>
        <w:rPr>
          <w:rFonts w:hint="eastAsia" w:ascii="仿宋" w:hAnsi="仿宋" w:eastAsia="仿宋" w:cs="仿宋"/>
          <w:color w:val="auto"/>
          <w:sz w:val="28"/>
          <w:szCs w:val="28"/>
          <w:shd w:val="clear" w:color="auto" w:fill="FFFFFF"/>
          <w:lang w:val="en-US"/>
        </w:rPr>
        <w:t xml:space="preserve"> 售价：</w:t>
      </w:r>
      <w:r>
        <w:rPr>
          <w:rFonts w:hint="eastAsia" w:ascii="仿宋" w:hAnsi="仿宋" w:eastAsia="仿宋" w:cs="仿宋"/>
          <w:color w:val="auto"/>
          <w:sz w:val="28"/>
          <w:szCs w:val="28"/>
          <w:shd w:val="clear" w:color="auto" w:fill="FFFFFF"/>
          <w:lang w:val="en-US" w:eastAsia="zh-CN"/>
        </w:rPr>
        <w:t xml:space="preserve"> 0元</w:t>
      </w:r>
      <w:r>
        <w:rPr>
          <w:rFonts w:hint="eastAsia"/>
          <w:color w:val="auto"/>
          <w:sz w:val="24"/>
          <w:szCs w:val="24"/>
          <w:shd w:val="clear" w:color="auto" w:fill="FFFFFF"/>
          <w:lang w:val="en-US"/>
        </w:rPr>
        <w:t xml:space="preserve">  </w:t>
      </w:r>
    </w:p>
    <w:p>
      <w:pPr>
        <w:pStyle w:val="14"/>
        <w:widowControl/>
        <w:shd w:val="clear" w:color="auto" w:fill="FFFFFF"/>
        <w:spacing w:before="120" w:beforeAutospacing="0" w:after="120" w:afterAutospacing="0" w:line="360" w:lineRule="atLeast"/>
        <w:rPr>
          <w:rFonts w:hint="eastAsia" w:ascii="黑体" w:hAnsi="黑体" w:eastAsia="黑体" w:cs="宋体"/>
          <w:bCs/>
          <w:color w:val="auto"/>
          <w:kern w:val="2"/>
          <w:sz w:val="28"/>
          <w:szCs w:val="28"/>
          <w:lang w:val="en-US" w:eastAsia="zh-CN" w:bidi="ar-SA"/>
        </w:rPr>
      </w:pPr>
      <w:r>
        <w:rPr>
          <w:rFonts w:hint="eastAsia" w:ascii="黑体" w:hAnsi="黑体" w:eastAsia="黑体" w:cs="宋体"/>
          <w:bCs/>
          <w:color w:val="auto"/>
          <w:kern w:val="2"/>
          <w:sz w:val="28"/>
          <w:szCs w:val="28"/>
          <w:lang w:val="en-US" w:eastAsia="zh-CN" w:bidi="ar-SA"/>
        </w:rPr>
        <w:t>四、响应文件提交</w:t>
      </w:r>
    </w:p>
    <w:p>
      <w:pPr>
        <w:pStyle w:val="14"/>
        <w:widowControl/>
        <w:shd w:val="clear" w:color="auto" w:fill="FFFFFF"/>
        <w:spacing w:before="0" w:beforeAutospacing="0" w:after="0" w:afterAutospacing="0" w:line="360" w:lineRule="auto"/>
        <w:ind w:firstLine="420"/>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lang w:val="en-US" w:eastAsia="zh-CN"/>
        </w:rPr>
        <w:t>1、</w:t>
      </w:r>
      <w:r>
        <w:rPr>
          <w:rFonts w:hint="eastAsia" w:ascii="仿宋" w:hAnsi="仿宋" w:eastAsia="仿宋" w:cs="仿宋"/>
          <w:color w:val="auto"/>
          <w:sz w:val="28"/>
          <w:szCs w:val="28"/>
          <w:shd w:val="clear" w:color="auto" w:fill="FFFFFF"/>
        </w:rPr>
        <w:t>截止时间：</w:t>
      </w:r>
      <w:r>
        <w:rPr>
          <w:rFonts w:hint="eastAsia" w:ascii="仿宋" w:hAnsi="仿宋" w:eastAsia="仿宋" w:cs="仿宋"/>
          <w:color w:val="auto"/>
          <w:sz w:val="28"/>
          <w:szCs w:val="28"/>
          <w:shd w:val="clear" w:color="auto" w:fill="FFFFFF"/>
          <w:lang w:val="en-US" w:eastAsia="zh-CN"/>
        </w:rPr>
        <w:t>2024年5月7日15点00分</w:t>
      </w:r>
      <w:r>
        <w:rPr>
          <w:rFonts w:hint="eastAsia" w:ascii="仿宋" w:hAnsi="仿宋" w:eastAsia="仿宋" w:cs="仿宋"/>
          <w:color w:val="auto"/>
          <w:sz w:val="28"/>
          <w:szCs w:val="28"/>
          <w:shd w:val="clear" w:color="auto" w:fill="FFFFFF"/>
        </w:rPr>
        <w:t>（北京时间）</w:t>
      </w:r>
    </w:p>
    <w:p>
      <w:pPr>
        <w:pStyle w:val="14"/>
        <w:widowControl/>
        <w:shd w:val="clear" w:color="auto" w:fill="FFFFFF"/>
        <w:spacing w:before="0" w:beforeAutospacing="0" w:after="0" w:afterAutospacing="0" w:line="360" w:lineRule="auto"/>
        <w:ind w:firstLine="420"/>
        <w:rPr>
          <w:rFonts w:ascii="微软雅黑" w:hAnsi="微软雅黑" w:eastAsia="微软雅黑" w:cs="微软雅黑"/>
          <w:color w:val="auto"/>
          <w:szCs w:val="24"/>
        </w:rPr>
      </w:pPr>
      <w:r>
        <w:rPr>
          <w:rFonts w:hint="eastAsia" w:ascii="仿宋" w:hAnsi="仿宋" w:eastAsia="仿宋" w:cs="仿宋"/>
          <w:color w:val="auto"/>
          <w:sz w:val="28"/>
          <w:szCs w:val="28"/>
          <w:shd w:val="clear" w:color="auto" w:fill="FFFFFF"/>
          <w:lang w:val="en-US" w:eastAsia="zh-CN"/>
        </w:rPr>
        <w:t>2、</w:t>
      </w:r>
      <w:r>
        <w:rPr>
          <w:rFonts w:hint="eastAsia" w:ascii="仿宋" w:hAnsi="仿宋" w:eastAsia="仿宋" w:cs="仿宋"/>
          <w:color w:val="auto"/>
          <w:sz w:val="28"/>
          <w:szCs w:val="28"/>
          <w:shd w:val="clear" w:color="auto" w:fill="FFFFFF"/>
        </w:rPr>
        <w:t>地点：安徽洋航项目管理有限公司会议室（</w:t>
      </w:r>
      <w:r>
        <w:rPr>
          <w:rFonts w:hint="eastAsia" w:ascii="仿宋" w:hAnsi="仿宋" w:eastAsia="仿宋" w:cs="仿宋"/>
          <w:color w:val="auto"/>
          <w:sz w:val="28"/>
          <w:szCs w:val="28"/>
          <w:shd w:val="clear" w:color="auto" w:fill="FFFFFF"/>
          <w:lang w:val="en-US" w:eastAsia="zh-CN"/>
        </w:rPr>
        <w:t>太和县太和大道老交警一中队西侧4单元4楼</w:t>
      </w:r>
      <w:r>
        <w:rPr>
          <w:rFonts w:hint="eastAsia" w:ascii="仿宋" w:hAnsi="仿宋" w:eastAsia="仿宋" w:cs="仿宋"/>
          <w:color w:val="auto"/>
          <w:sz w:val="28"/>
          <w:szCs w:val="28"/>
          <w:shd w:val="clear" w:color="auto" w:fill="FFFFFF"/>
        </w:rPr>
        <w:t>），供应商应在截止时间前现场递交响应文件，逾期送达的或者未按采购文件要求密封的响应文件，不予接收。</w:t>
      </w:r>
      <w:r>
        <w:rPr>
          <w:rFonts w:hint="eastAsia" w:cs="宋体"/>
          <w:color w:val="auto"/>
          <w:szCs w:val="24"/>
          <w:shd w:val="clear" w:color="auto" w:fill="FFFFFF"/>
        </w:rPr>
        <w:t>　　　　　　　　　　　　　　　　　　　　　　　　　　　　</w:t>
      </w:r>
    </w:p>
    <w:p>
      <w:pPr>
        <w:pStyle w:val="14"/>
        <w:widowControl/>
        <w:shd w:val="clear" w:color="auto" w:fill="FFFFFF"/>
        <w:spacing w:before="120" w:beforeAutospacing="0" w:after="120" w:afterAutospacing="0" w:line="360" w:lineRule="atLeast"/>
        <w:rPr>
          <w:rFonts w:hint="eastAsia" w:ascii="黑体" w:hAnsi="黑体" w:eastAsia="黑体" w:cs="宋体"/>
          <w:bCs/>
          <w:color w:val="auto"/>
          <w:kern w:val="2"/>
          <w:sz w:val="28"/>
          <w:szCs w:val="28"/>
          <w:lang w:val="en-US" w:eastAsia="zh-CN" w:bidi="ar-SA"/>
        </w:rPr>
      </w:pPr>
      <w:r>
        <w:rPr>
          <w:rFonts w:hint="eastAsia" w:ascii="黑体" w:hAnsi="黑体" w:eastAsia="黑体" w:cs="宋体"/>
          <w:bCs/>
          <w:color w:val="auto"/>
          <w:kern w:val="2"/>
          <w:sz w:val="28"/>
          <w:szCs w:val="28"/>
          <w:lang w:val="en-US" w:eastAsia="zh-CN" w:bidi="ar-SA"/>
        </w:rPr>
        <w:t>五、开启</w:t>
      </w:r>
    </w:p>
    <w:p>
      <w:pPr>
        <w:pStyle w:val="14"/>
        <w:widowControl/>
        <w:shd w:val="clear" w:color="auto" w:fill="FFFFFF"/>
        <w:spacing w:before="15" w:beforeAutospacing="0" w:after="15" w:afterAutospacing="0"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时间：同响应文件提交截止时间。</w:t>
      </w:r>
    </w:p>
    <w:p>
      <w:pPr>
        <w:pStyle w:val="14"/>
        <w:widowControl/>
        <w:shd w:val="clear" w:color="auto" w:fill="FFFFFF"/>
        <w:spacing w:before="15" w:beforeAutospacing="0" w:after="15" w:afterAutospacing="0" w:line="360" w:lineRule="auto"/>
        <w:ind w:firstLine="560" w:firstLineChars="200"/>
        <w:rPr>
          <w:rFonts w:ascii="微软雅黑" w:hAnsi="微软雅黑" w:eastAsia="微软雅黑" w:cs="微软雅黑"/>
          <w:color w:val="auto"/>
          <w:szCs w:val="24"/>
        </w:rPr>
      </w:pPr>
      <w:r>
        <w:rPr>
          <w:rFonts w:hint="eastAsia" w:ascii="仿宋" w:hAnsi="仿宋" w:eastAsia="仿宋" w:cs="仿宋"/>
          <w:color w:val="auto"/>
          <w:sz w:val="28"/>
          <w:szCs w:val="28"/>
          <w:shd w:val="clear" w:color="auto" w:fill="FFFFFF"/>
        </w:rPr>
        <w:t>地点：同响应文件提交地点。</w:t>
      </w:r>
      <w:r>
        <w:rPr>
          <w:rFonts w:hint="eastAsia" w:cs="宋体"/>
          <w:color w:val="auto"/>
          <w:szCs w:val="24"/>
          <w:shd w:val="clear" w:color="auto" w:fill="FFFFFF"/>
        </w:rPr>
        <w:t>　</w:t>
      </w:r>
    </w:p>
    <w:p>
      <w:pPr>
        <w:pStyle w:val="14"/>
        <w:widowControl/>
        <w:shd w:val="clear" w:color="auto" w:fill="FFFFFF"/>
        <w:spacing w:before="120" w:beforeAutospacing="0" w:after="120" w:afterAutospacing="0" w:line="360" w:lineRule="auto"/>
        <w:rPr>
          <w:rFonts w:hint="eastAsia" w:ascii="黑体" w:hAnsi="黑体" w:eastAsia="黑体" w:cs="宋体"/>
          <w:bCs/>
          <w:color w:val="auto"/>
          <w:kern w:val="2"/>
          <w:sz w:val="28"/>
          <w:szCs w:val="28"/>
          <w:lang w:val="en-US" w:eastAsia="zh-CN" w:bidi="ar-SA"/>
        </w:rPr>
      </w:pPr>
      <w:r>
        <w:rPr>
          <w:rFonts w:hint="eastAsia" w:ascii="黑体" w:hAnsi="黑体" w:eastAsia="黑体" w:cs="宋体"/>
          <w:bCs/>
          <w:color w:val="auto"/>
          <w:kern w:val="2"/>
          <w:sz w:val="28"/>
          <w:szCs w:val="28"/>
          <w:lang w:val="en-US" w:eastAsia="zh-CN" w:bidi="ar-SA"/>
        </w:rPr>
        <w:t>六、公告期限</w:t>
      </w:r>
    </w:p>
    <w:p>
      <w:pPr>
        <w:pStyle w:val="14"/>
        <w:widowControl/>
        <w:shd w:val="clear" w:color="auto" w:fill="FFFFFF"/>
        <w:spacing w:before="15" w:beforeAutospacing="0" w:after="15" w:afterAutospacing="0" w:line="360" w:lineRule="auto"/>
        <w:ind w:firstLine="560" w:firstLineChars="200"/>
        <w:rPr>
          <w:rFonts w:ascii="微软雅黑" w:hAnsi="微软雅黑" w:eastAsia="微软雅黑" w:cs="微软雅黑"/>
          <w:color w:val="auto"/>
          <w:szCs w:val="24"/>
        </w:rPr>
      </w:pPr>
      <w:r>
        <w:rPr>
          <w:rFonts w:hint="eastAsia" w:ascii="仿宋" w:hAnsi="仿宋" w:eastAsia="仿宋" w:cs="仿宋"/>
          <w:color w:val="auto"/>
          <w:sz w:val="28"/>
          <w:szCs w:val="28"/>
          <w:shd w:val="clear" w:color="auto" w:fill="FFFFFF"/>
        </w:rPr>
        <w:t>自本公告发布之日起3个工作日。</w:t>
      </w:r>
    </w:p>
    <w:p>
      <w:pPr>
        <w:pStyle w:val="14"/>
        <w:widowControl/>
        <w:shd w:val="clear" w:color="auto" w:fill="FFFFFF"/>
        <w:spacing w:before="120" w:beforeAutospacing="0" w:after="120" w:afterAutospacing="0" w:line="360" w:lineRule="auto"/>
        <w:rPr>
          <w:rFonts w:hint="eastAsia" w:ascii="黑体" w:hAnsi="黑体" w:eastAsia="黑体" w:cs="宋体"/>
          <w:bCs/>
          <w:color w:val="auto"/>
          <w:kern w:val="2"/>
          <w:sz w:val="28"/>
          <w:szCs w:val="28"/>
          <w:lang w:val="en-US" w:eastAsia="zh-CN" w:bidi="ar-SA"/>
        </w:rPr>
      </w:pPr>
      <w:r>
        <w:rPr>
          <w:rFonts w:hint="eastAsia" w:ascii="黑体" w:hAnsi="黑体" w:eastAsia="黑体" w:cs="宋体"/>
          <w:bCs/>
          <w:color w:val="auto"/>
          <w:kern w:val="2"/>
          <w:sz w:val="28"/>
          <w:szCs w:val="28"/>
          <w:lang w:val="en-US" w:eastAsia="zh-CN" w:bidi="ar-SA"/>
        </w:rPr>
        <w:t>七、其他补充事宜</w:t>
      </w:r>
    </w:p>
    <w:p>
      <w:pPr>
        <w:pStyle w:val="14"/>
        <w:widowControl/>
        <w:shd w:val="clear" w:color="auto" w:fill="FFFFFF"/>
        <w:spacing w:before="0" w:beforeAutospacing="0" w:after="0" w:afterAutospacing="0"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1、本项目所属行业为 建筑业 行业。企业划型标准按照《关于印发中小企业划型标准规定的通知》（工信部联企业【2011】300号）规定。</w:t>
      </w:r>
    </w:p>
    <w:p>
      <w:pPr>
        <w:pStyle w:val="14"/>
        <w:widowControl/>
        <w:shd w:val="clear" w:color="auto" w:fill="FFFFFF"/>
        <w:spacing w:before="0" w:beforeAutospacing="0" w:after="0" w:afterAutospacing="0"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2、本项目需落实的节能环保、中小微型企业扶持等相关政府采购政策详见采购文件。监狱企业、残疾人福利性单位视同小微企业。</w:t>
      </w:r>
    </w:p>
    <w:p>
      <w:pPr>
        <w:pStyle w:val="14"/>
        <w:widowControl/>
        <w:shd w:val="clear" w:color="auto" w:fill="FFFFFF"/>
        <w:spacing w:before="120" w:beforeAutospacing="0" w:after="120" w:afterAutospacing="0"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3、本次采购公告在太和县人民政府官网-政府信息公开-公安局（http://www.taihe.gov.cn）或安徽省招标投标信息网（http://www.ahtba.org.cn）网站上发布。</w:t>
      </w:r>
    </w:p>
    <w:p>
      <w:pPr>
        <w:pStyle w:val="14"/>
        <w:widowControl/>
        <w:shd w:val="clear" w:color="auto" w:fill="FFFFFF"/>
        <w:spacing w:before="120" w:beforeAutospacing="0" w:after="120" w:afterAutospacing="0" w:line="360" w:lineRule="auto"/>
        <w:ind w:firstLine="560" w:firstLineChars="200"/>
        <w:rPr>
          <w:rFonts w:hint="eastAsia" w:ascii="仿宋" w:hAnsi="仿宋" w:eastAsia="仿宋"/>
          <w:color w:val="auto"/>
          <w:sz w:val="28"/>
          <w:szCs w:val="28"/>
        </w:rPr>
      </w:pPr>
      <w:r>
        <w:rPr>
          <w:rFonts w:hint="eastAsia" w:ascii="仿宋" w:hAnsi="仿宋" w:eastAsia="仿宋"/>
          <w:color w:val="auto"/>
          <w:sz w:val="28"/>
          <w:szCs w:val="28"/>
        </w:rPr>
        <w:t xml:space="preserve">4、供应商应合理安排采购文件获取时间，如果因计算机及网络故障造成无法完成采购文件获取，责任自负。  </w:t>
      </w:r>
    </w:p>
    <w:p>
      <w:pPr>
        <w:pStyle w:val="14"/>
        <w:widowControl/>
        <w:shd w:val="clear" w:color="auto" w:fill="FFFFFF"/>
        <w:spacing w:before="120" w:beforeAutospacing="0" w:after="120" w:afterAutospacing="0" w:line="360" w:lineRule="atLeast"/>
        <w:rPr>
          <w:rFonts w:hint="eastAsia" w:ascii="黑体" w:hAnsi="黑体" w:eastAsia="黑体" w:cs="宋体"/>
          <w:bCs/>
          <w:color w:val="auto"/>
          <w:kern w:val="2"/>
          <w:sz w:val="28"/>
          <w:szCs w:val="28"/>
          <w:lang w:val="en-US" w:eastAsia="zh-CN" w:bidi="ar-SA"/>
        </w:rPr>
      </w:pPr>
      <w:r>
        <w:rPr>
          <w:rFonts w:hint="eastAsia" w:ascii="黑体" w:hAnsi="黑体" w:eastAsia="黑体" w:cs="宋体"/>
          <w:bCs/>
          <w:color w:val="auto"/>
          <w:kern w:val="2"/>
          <w:sz w:val="28"/>
          <w:szCs w:val="28"/>
          <w:lang w:val="en-US" w:eastAsia="zh-CN" w:bidi="ar-SA"/>
        </w:rPr>
        <w:t>八、凡对本次采购提出询问，请按以下方式联系。</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１．采购人信息</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名　　称：</w:t>
      </w:r>
      <w:r>
        <w:rPr>
          <w:rFonts w:hint="eastAsia" w:ascii="仿宋" w:hAnsi="仿宋" w:eastAsia="仿宋" w:cs="仿宋"/>
          <w:color w:val="auto"/>
          <w:sz w:val="28"/>
          <w:szCs w:val="28"/>
          <w:shd w:val="clear" w:color="auto" w:fill="FFFFFF"/>
          <w:lang w:eastAsia="zh-CN"/>
        </w:rPr>
        <w:t>太和县公安局</w:t>
      </w:r>
      <w:r>
        <w:rPr>
          <w:rFonts w:hint="eastAsia" w:ascii="仿宋" w:hAnsi="仿宋" w:eastAsia="仿宋" w:cs="仿宋"/>
          <w:color w:val="auto"/>
          <w:sz w:val="28"/>
          <w:szCs w:val="28"/>
          <w:shd w:val="clear" w:color="auto" w:fill="FFFFFF"/>
        </w:rPr>
        <w:t>　</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 xml:space="preserve">地　　址：太和县友谊北路68号 </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shd w:val="clear" w:color="auto" w:fill="FFFFFF"/>
          <w:lang w:val="en-US" w:eastAsia="zh-CN"/>
        </w:rPr>
      </w:pPr>
      <w:r>
        <w:rPr>
          <w:rFonts w:hint="eastAsia" w:ascii="仿宋" w:hAnsi="仿宋" w:eastAsia="仿宋" w:cs="仿宋"/>
          <w:color w:val="auto"/>
          <w:sz w:val="28"/>
          <w:szCs w:val="28"/>
          <w:shd w:val="clear" w:color="auto" w:fill="FFFFFF"/>
        </w:rPr>
        <w:t>联 系 人：</w:t>
      </w:r>
      <w:r>
        <w:rPr>
          <w:rFonts w:hint="eastAsia" w:ascii="仿宋" w:hAnsi="仿宋" w:eastAsia="仿宋" w:cs="仿宋"/>
          <w:color w:val="auto"/>
          <w:sz w:val="28"/>
          <w:szCs w:val="28"/>
          <w:shd w:val="clear" w:color="auto" w:fill="FFFFFF"/>
          <w:lang w:val="en-US" w:eastAsia="zh-CN"/>
        </w:rPr>
        <w:t>徐春宇</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联系方式：</w:t>
      </w:r>
      <w:r>
        <w:rPr>
          <w:rFonts w:hint="eastAsia" w:ascii="仿宋" w:hAnsi="仿宋" w:eastAsia="仿宋" w:cs="仿宋"/>
          <w:color w:val="auto"/>
          <w:sz w:val="28"/>
          <w:szCs w:val="28"/>
          <w:shd w:val="clear" w:color="auto" w:fill="FFFFFF"/>
          <w:lang w:val="en-US" w:eastAsia="zh-CN"/>
        </w:rPr>
        <w:t>18155816368　</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２．采购代理机构信息</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名　称：</w:t>
      </w:r>
      <w:r>
        <w:rPr>
          <w:rFonts w:hint="eastAsia" w:ascii="仿宋" w:hAnsi="仿宋" w:eastAsia="仿宋" w:cs="仿宋"/>
          <w:color w:val="auto"/>
          <w:sz w:val="28"/>
          <w:szCs w:val="28"/>
          <w:shd w:val="clear" w:color="auto" w:fill="FFFFFF"/>
          <w:lang w:eastAsia="zh-CN"/>
        </w:rPr>
        <w:t>安徽洋航项目管理有限公司</w:t>
      </w:r>
      <w:r>
        <w:rPr>
          <w:rFonts w:hint="eastAsia" w:ascii="仿宋" w:hAnsi="仿宋" w:eastAsia="仿宋" w:cs="仿宋"/>
          <w:color w:val="auto"/>
          <w:sz w:val="28"/>
          <w:szCs w:val="28"/>
          <w:shd w:val="clear" w:color="auto" w:fill="FFFFFF"/>
        </w:rPr>
        <w:t>　　　</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地　址：合肥蜀山区怀宁路288号置地广场E 座2306室、2307室</w:t>
      </w:r>
    </w:p>
    <w:p>
      <w:pPr>
        <w:pStyle w:val="14"/>
        <w:widowControl/>
        <w:shd w:val="clear" w:color="auto" w:fill="FFFFFF"/>
        <w:spacing w:before="15" w:beforeAutospacing="0" w:after="15" w:afterAutospacing="0" w:line="360" w:lineRule="auto"/>
        <w:ind w:left="0" w:leftChars="0" w:firstLine="658" w:firstLineChars="235"/>
        <w:rPr>
          <w:rFonts w:hint="eastAsia" w:ascii="仿宋" w:hAnsi="仿宋" w:eastAsia="仿宋" w:cs="仿宋"/>
          <w:color w:val="auto"/>
          <w:sz w:val="28"/>
          <w:szCs w:val="28"/>
          <w:shd w:val="clear" w:color="auto" w:fill="FFFFFF"/>
        </w:rPr>
      </w:pPr>
      <w:r>
        <w:rPr>
          <w:rFonts w:hint="eastAsia" w:ascii="仿宋" w:hAnsi="仿宋" w:eastAsia="仿宋" w:cs="仿宋"/>
          <w:color w:val="auto"/>
          <w:sz w:val="28"/>
          <w:szCs w:val="28"/>
          <w:shd w:val="clear" w:color="auto" w:fill="FFFFFF"/>
        </w:rPr>
        <w:t>联 系 人：</w:t>
      </w:r>
      <w:r>
        <w:rPr>
          <w:rFonts w:hint="eastAsia" w:ascii="仿宋" w:hAnsi="仿宋" w:eastAsia="仿宋" w:cs="仿宋"/>
          <w:color w:val="auto"/>
          <w:sz w:val="28"/>
          <w:szCs w:val="28"/>
          <w:shd w:val="clear" w:color="auto" w:fill="FFFFFF"/>
          <w:lang w:val="en-US" w:eastAsia="zh-CN"/>
        </w:rPr>
        <w:t>苏勇</w:t>
      </w:r>
    </w:p>
    <w:p>
      <w:pPr>
        <w:pStyle w:val="14"/>
        <w:widowControl/>
        <w:shd w:val="clear" w:color="auto" w:fill="FFFFFF"/>
        <w:spacing w:before="15" w:beforeAutospacing="0" w:after="15" w:afterAutospacing="0" w:line="360" w:lineRule="atLeast"/>
        <w:ind w:left="0" w:leftChars="0" w:firstLine="658" w:firstLineChars="235"/>
        <w:rPr>
          <w:rFonts w:hint="eastAsia" w:ascii="仿宋" w:hAnsi="仿宋" w:eastAsia="仿宋" w:cs="仿宋"/>
          <w:color w:val="auto"/>
          <w:sz w:val="28"/>
          <w:szCs w:val="28"/>
        </w:rPr>
      </w:pPr>
      <w:r>
        <w:rPr>
          <w:rFonts w:hint="eastAsia" w:ascii="仿宋" w:hAnsi="仿宋" w:eastAsia="仿宋" w:cs="仿宋"/>
          <w:color w:val="auto"/>
          <w:sz w:val="28"/>
          <w:szCs w:val="28"/>
          <w:shd w:val="clear" w:color="auto" w:fill="FFFFFF"/>
        </w:rPr>
        <w:t>联系方式：18133135188</w:t>
      </w:r>
    </w:p>
    <w:p>
      <w:pPr>
        <w:pStyle w:val="6"/>
        <w:tabs>
          <w:tab w:val="left" w:pos="4233"/>
        </w:tabs>
        <w:spacing w:line="360" w:lineRule="auto"/>
        <w:ind w:firstLine="3213" w:firstLineChars="1000"/>
        <w:jc w:val="both"/>
        <w:rPr>
          <w:color w:val="auto"/>
          <w:sz w:val="32"/>
          <w:szCs w:val="32"/>
        </w:rPr>
      </w:pPr>
    </w:p>
    <w:p>
      <w:pPr>
        <w:pStyle w:val="6"/>
        <w:tabs>
          <w:tab w:val="left" w:pos="4233"/>
        </w:tabs>
        <w:spacing w:line="360" w:lineRule="auto"/>
        <w:ind w:firstLine="3213" w:firstLineChars="1000"/>
        <w:jc w:val="both"/>
        <w:rPr>
          <w:color w:val="auto"/>
          <w:sz w:val="32"/>
          <w:szCs w:val="32"/>
        </w:rPr>
      </w:pPr>
    </w:p>
    <w:p>
      <w:pPr>
        <w:pStyle w:val="6"/>
        <w:tabs>
          <w:tab w:val="left" w:pos="4233"/>
        </w:tabs>
        <w:spacing w:line="360" w:lineRule="auto"/>
        <w:ind w:firstLine="3213" w:firstLineChars="1000"/>
        <w:jc w:val="both"/>
        <w:rPr>
          <w:color w:val="auto"/>
          <w:sz w:val="32"/>
          <w:szCs w:val="32"/>
        </w:rPr>
        <w:sectPr>
          <w:footerReference r:id="rId4" w:type="default"/>
          <w:pgSz w:w="11910" w:h="16840"/>
          <w:pgMar w:top="1440" w:right="1800" w:bottom="1440" w:left="1800" w:header="890" w:footer="1363" w:gutter="0"/>
          <w:cols w:space="720" w:num="1"/>
        </w:sectPr>
      </w:pPr>
    </w:p>
    <w:p>
      <w:pPr>
        <w:pStyle w:val="6"/>
        <w:tabs>
          <w:tab w:val="left" w:pos="4233"/>
        </w:tabs>
        <w:spacing w:line="360" w:lineRule="auto"/>
        <w:ind w:firstLine="3213" w:firstLineChars="1000"/>
        <w:jc w:val="both"/>
        <w:rPr>
          <w:color w:val="auto"/>
          <w:sz w:val="32"/>
          <w:szCs w:val="32"/>
        </w:rPr>
      </w:pPr>
      <w:r>
        <w:rPr>
          <w:color w:val="auto"/>
          <w:sz w:val="32"/>
          <w:szCs w:val="32"/>
        </w:rPr>
        <w:t>第二章</w:t>
      </w:r>
      <w:r>
        <w:rPr>
          <w:rFonts w:hint="eastAsia"/>
          <w:color w:val="auto"/>
          <w:sz w:val="32"/>
          <w:szCs w:val="32"/>
        </w:rPr>
        <w:t xml:space="preserve"> </w:t>
      </w:r>
      <w:r>
        <w:rPr>
          <w:color w:val="auto"/>
          <w:sz w:val="32"/>
          <w:szCs w:val="32"/>
        </w:rPr>
        <w:t>供应商须知</w:t>
      </w:r>
    </w:p>
    <w:p>
      <w:pPr>
        <w:pStyle w:val="8"/>
        <w:spacing w:before="211" w:after="0" w:line="360" w:lineRule="auto"/>
        <w:jc w:val="center"/>
        <w:rPr>
          <w:rFonts w:ascii="宋体" w:hAnsi="宋体"/>
          <w:color w:val="auto"/>
          <w:sz w:val="21"/>
          <w:szCs w:val="21"/>
        </w:rPr>
      </w:pPr>
      <w:r>
        <w:rPr>
          <w:rFonts w:ascii="宋体" w:hAnsi="宋体"/>
          <w:color w:val="auto"/>
          <w:sz w:val="21"/>
          <w:szCs w:val="21"/>
        </w:rPr>
        <w:t>一、供应商须知前附表</w:t>
      </w:r>
    </w:p>
    <w:p>
      <w:pPr>
        <w:pStyle w:val="10"/>
        <w:spacing w:before="161" w:line="360" w:lineRule="auto"/>
        <w:ind w:left="220" w:right="295" w:firstLine="434"/>
        <w:rPr>
          <w:color w:val="auto"/>
          <w:sz w:val="21"/>
          <w:szCs w:val="21"/>
        </w:rPr>
      </w:pPr>
      <w:r>
        <w:rPr>
          <w:b/>
          <w:color w:val="auto"/>
          <w:sz w:val="21"/>
          <w:szCs w:val="21"/>
        </w:rPr>
        <w:t>注：</w:t>
      </w:r>
      <w:r>
        <w:rPr>
          <w:color w:val="auto"/>
          <w:sz w:val="21"/>
          <w:szCs w:val="21"/>
        </w:rPr>
        <w:t>本表是本项目的具体要求，是对供应商须知的具体补充和修改，如有不一致，以本表为准。</w:t>
      </w:r>
    </w:p>
    <w:tbl>
      <w:tblPr>
        <w:tblStyle w:val="16"/>
        <w:tblW w:w="8497" w:type="dxa"/>
        <w:tblInd w:w="2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3"/>
        <w:gridCol w:w="2026"/>
        <w:gridCol w:w="54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1003" w:type="dxa"/>
            <w:vAlign w:val="center"/>
          </w:tcPr>
          <w:p>
            <w:pPr>
              <w:pStyle w:val="23"/>
              <w:spacing w:before="96" w:line="360" w:lineRule="auto"/>
              <w:ind w:left="118" w:right="111"/>
              <w:jc w:val="both"/>
              <w:rPr>
                <w:b/>
                <w:color w:val="auto"/>
                <w:sz w:val="21"/>
                <w:szCs w:val="21"/>
                <w:lang w:eastAsia="en-US"/>
              </w:rPr>
            </w:pPr>
            <w:r>
              <w:rPr>
                <w:b/>
                <w:color w:val="auto"/>
                <w:sz w:val="21"/>
                <w:szCs w:val="21"/>
                <w:lang w:eastAsia="en-US"/>
              </w:rPr>
              <w:t>条款号</w:t>
            </w:r>
          </w:p>
        </w:tc>
        <w:tc>
          <w:tcPr>
            <w:tcW w:w="2026" w:type="dxa"/>
            <w:vAlign w:val="center"/>
          </w:tcPr>
          <w:p>
            <w:pPr>
              <w:pStyle w:val="23"/>
              <w:spacing w:before="96" w:line="360" w:lineRule="auto"/>
              <w:ind w:left="530"/>
              <w:jc w:val="both"/>
              <w:rPr>
                <w:b/>
                <w:color w:val="auto"/>
                <w:sz w:val="21"/>
                <w:szCs w:val="21"/>
                <w:lang w:eastAsia="en-US"/>
              </w:rPr>
            </w:pPr>
            <w:r>
              <w:rPr>
                <w:b/>
                <w:color w:val="auto"/>
                <w:sz w:val="21"/>
                <w:szCs w:val="21"/>
                <w:lang w:eastAsia="en-US"/>
              </w:rPr>
              <w:t>条款名称</w:t>
            </w:r>
          </w:p>
        </w:tc>
        <w:tc>
          <w:tcPr>
            <w:tcW w:w="5468" w:type="dxa"/>
            <w:vAlign w:val="center"/>
          </w:tcPr>
          <w:p>
            <w:pPr>
              <w:pStyle w:val="23"/>
              <w:spacing w:before="96" w:line="360" w:lineRule="auto"/>
              <w:ind w:left="1769"/>
              <w:jc w:val="both"/>
              <w:rPr>
                <w:b/>
                <w:color w:val="auto"/>
                <w:sz w:val="21"/>
                <w:szCs w:val="21"/>
                <w:lang w:eastAsia="en-US"/>
              </w:rPr>
            </w:pPr>
            <w:r>
              <w:rPr>
                <w:b/>
                <w:color w:val="auto"/>
                <w:sz w:val="21"/>
                <w:szCs w:val="21"/>
                <w:lang w:eastAsia="en-US"/>
              </w:rPr>
              <w:t>内容、说明与要求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vAlign w:val="center"/>
          </w:tcPr>
          <w:p>
            <w:pPr>
              <w:pStyle w:val="23"/>
              <w:spacing w:before="96" w:line="360" w:lineRule="auto"/>
              <w:ind w:left="118" w:right="109"/>
              <w:jc w:val="both"/>
              <w:rPr>
                <w:color w:val="auto"/>
                <w:sz w:val="21"/>
                <w:szCs w:val="21"/>
                <w:lang w:eastAsia="en-US"/>
              </w:rPr>
            </w:pPr>
            <w:r>
              <w:rPr>
                <w:color w:val="auto"/>
                <w:sz w:val="21"/>
                <w:szCs w:val="21"/>
                <w:lang w:eastAsia="en-US"/>
              </w:rPr>
              <w:t>3.1</w:t>
            </w:r>
          </w:p>
        </w:tc>
        <w:tc>
          <w:tcPr>
            <w:tcW w:w="2026" w:type="dxa"/>
            <w:vAlign w:val="center"/>
          </w:tcPr>
          <w:p>
            <w:pPr>
              <w:pStyle w:val="23"/>
              <w:spacing w:before="96" w:line="360" w:lineRule="auto"/>
              <w:ind w:left="107"/>
              <w:jc w:val="both"/>
              <w:rPr>
                <w:color w:val="auto"/>
                <w:sz w:val="21"/>
                <w:szCs w:val="21"/>
                <w:lang w:eastAsia="en-US"/>
              </w:rPr>
            </w:pPr>
            <w:r>
              <w:rPr>
                <w:color w:val="auto"/>
                <w:sz w:val="21"/>
                <w:szCs w:val="21"/>
                <w:lang w:eastAsia="en-US"/>
              </w:rPr>
              <w:t>采购人</w:t>
            </w:r>
          </w:p>
        </w:tc>
        <w:tc>
          <w:tcPr>
            <w:tcW w:w="5468" w:type="dxa"/>
            <w:vAlign w:val="center"/>
          </w:tcPr>
          <w:p>
            <w:pPr>
              <w:pStyle w:val="23"/>
              <w:spacing w:before="96" w:line="360" w:lineRule="auto"/>
              <w:jc w:val="both"/>
              <w:rPr>
                <w:color w:val="auto"/>
                <w:sz w:val="21"/>
                <w:szCs w:val="21"/>
              </w:rPr>
            </w:pPr>
            <w:r>
              <w:rPr>
                <w:rFonts w:hint="eastAsia"/>
                <w:color w:val="auto"/>
                <w:sz w:val="21"/>
                <w:szCs w:val="21"/>
              </w:rPr>
              <w:t xml:space="preserve"> </w:t>
            </w:r>
            <w:r>
              <w:rPr>
                <w:rFonts w:hint="eastAsia"/>
                <w:color w:val="auto"/>
                <w:sz w:val="21"/>
                <w:szCs w:val="21"/>
                <w:lang w:eastAsia="zh-CN"/>
              </w:rPr>
              <w:t>太和县公安局</w:t>
            </w:r>
            <w:r>
              <w:rPr>
                <w:rFonts w:hint="eastAsia"/>
                <w:color w:val="auto"/>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trPr>
        <w:tc>
          <w:tcPr>
            <w:tcW w:w="1003" w:type="dxa"/>
            <w:vAlign w:val="center"/>
          </w:tcPr>
          <w:p>
            <w:pPr>
              <w:pStyle w:val="23"/>
              <w:spacing w:before="96" w:line="360" w:lineRule="auto"/>
              <w:ind w:left="118" w:right="109"/>
              <w:jc w:val="both"/>
              <w:rPr>
                <w:color w:val="auto"/>
                <w:sz w:val="21"/>
                <w:szCs w:val="21"/>
                <w:lang w:eastAsia="en-US"/>
              </w:rPr>
            </w:pPr>
            <w:r>
              <w:rPr>
                <w:color w:val="auto"/>
                <w:sz w:val="21"/>
                <w:szCs w:val="21"/>
                <w:lang w:eastAsia="en-US"/>
              </w:rPr>
              <w:t>3.2</w:t>
            </w:r>
          </w:p>
        </w:tc>
        <w:tc>
          <w:tcPr>
            <w:tcW w:w="2026" w:type="dxa"/>
            <w:vAlign w:val="center"/>
          </w:tcPr>
          <w:p>
            <w:pPr>
              <w:pStyle w:val="23"/>
              <w:spacing w:before="96" w:line="360" w:lineRule="auto"/>
              <w:ind w:left="107"/>
              <w:jc w:val="both"/>
              <w:rPr>
                <w:color w:val="auto"/>
                <w:sz w:val="21"/>
                <w:szCs w:val="21"/>
                <w:lang w:eastAsia="en-US"/>
              </w:rPr>
            </w:pPr>
            <w:r>
              <w:rPr>
                <w:color w:val="auto"/>
                <w:sz w:val="21"/>
                <w:szCs w:val="21"/>
                <w:lang w:eastAsia="en-US"/>
              </w:rPr>
              <w:t>采购代理机构</w:t>
            </w:r>
          </w:p>
        </w:tc>
        <w:tc>
          <w:tcPr>
            <w:tcW w:w="5468" w:type="dxa"/>
            <w:vAlign w:val="center"/>
          </w:tcPr>
          <w:p>
            <w:pPr>
              <w:pStyle w:val="23"/>
              <w:spacing w:before="96" w:line="360" w:lineRule="auto"/>
              <w:ind w:left="108"/>
              <w:jc w:val="both"/>
              <w:rPr>
                <w:color w:val="auto"/>
                <w:sz w:val="21"/>
                <w:szCs w:val="21"/>
                <w:lang w:eastAsia="en-US"/>
              </w:rPr>
            </w:pPr>
            <w:r>
              <w:rPr>
                <w:rFonts w:hint="eastAsia"/>
                <w:color w:val="auto"/>
                <w:sz w:val="21"/>
                <w:szCs w:val="21"/>
                <w:lang w:val="en-US" w:eastAsia="zh-CN"/>
              </w:rPr>
              <w:t>安徽洋航项目管理有限公司</w:t>
            </w:r>
            <w:r>
              <w:rPr>
                <w:rFonts w:hint="eastAsia"/>
                <w:color w:val="auto"/>
                <w:sz w:val="21"/>
                <w:szCs w:val="21"/>
                <w:lang w:eastAsia="zh-CN"/>
              </w:rPr>
              <w:t xml:space="preserve"> </w:t>
            </w:r>
            <w:r>
              <w:rPr>
                <w:rFonts w:hint="eastAsia"/>
                <w:color w:val="auto"/>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03" w:type="dxa"/>
            <w:vAlign w:val="center"/>
          </w:tcPr>
          <w:p>
            <w:pPr>
              <w:pStyle w:val="23"/>
              <w:spacing w:before="156" w:line="360" w:lineRule="auto"/>
              <w:ind w:left="118" w:right="109"/>
              <w:jc w:val="both"/>
              <w:rPr>
                <w:color w:val="auto"/>
                <w:sz w:val="21"/>
                <w:szCs w:val="21"/>
                <w:lang w:eastAsia="en-US"/>
              </w:rPr>
            </w:pPr>
            <w:r>
              <w:rPr>
                <w:color w:val="auto"/>
                <w:sz w:val="21"/>
                <w:szCs w:val="21"/>
                <w:lang w:eastAsia="en-US"/>
              </w:rPr>
              <w:t>3.3</w:t>
            </w:r>
          </w:p>
        </w:tc>
        <w:tc>
          <w:tcPr>
            <w:tcW w:w="2026" w:type="dxa"/>
            <w:vAlign w:val="center"/>
          </w:tcPr>
          <w:p>
            <w:pPr>
              <w:pStyle w:val="23"/>
              <w:spacing w:line="360" w:lineRule="auto"/>
              <w:ind w:left="107"/>
              <w:jc w:val="center"/>
              <w:rPr>
                <w:color w:val="auto"/>
                <w:sz w:val="21"/>
                <w:szCs w:val="21"/>
              </w:rPr>
            </w:pPr>
            <w:r>
              <w:rPr>
                <w:color w:val="auto"/>
                <w:sz w:val="21"/>
                <w:szCs w:val="21"/>
              </w:rPr>
              <w:t>政府采购监督管理部门</w:t>
            </w:r>
          </w:p>
        </w:tc>
        <w:tc>
          <w:tcPr>
            <w:tcW w:w="5468" w:type="dxa"/>
            <w:vAlign w:val="center"/>
          </w:tcPr>
          <w:p>
            <w:pPr>
              <w:pStyle w:val="23"/>
              <w:spacing w:line="360" w:lineRule="auto"/>
              <w:jc w:val="left"/>
              <w:rPr>
                <w:color w:val="auto"/>
                <w:sz w:val="21"/>
                <w:szCs w:val="21"/>
              </w:rPr>
            </w:pPr>
            <w:r>
              <w:rPr>
                <w:rFonts w:hint="eastAsia"/>
                <w:color w:val="auto"/>
                <w:sz w:val="21"/>
                <w:szCs w:val="21"/>
              </w:rPr>
              <w:t>太和县财政局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2" w:hRule="atLeast"/>
        </w:trPr>
        <w:tc>
          <w:tcPr>
            <w:tcW w:w="1003" w:type="dxa"/>
            <w:vAlign w:val="center"/>
          </w:tcPr>
          <w:p>
            <w:pPr>
              <w:pStyle w:val="23"/>
              <w:spacing w:line="360" w:lineRule="auto"/>
              <w:ind w:right="109"/>
              <w:jc w:val="both"/>
              <w:rPr>
                <w:color w:val="auto"/>
                <w:sz w:val="21"/>
                <w:szCs w:val="21"/>
                <w:lang w:eastAsia="en-US"/>
              </w:rPr>
            </w:pPr>
            <w:r>
              <w:rPr>
                <w:color w:val="auto"/>
                <w:sz w:val="21"/>
                <w:szCs w:val="21"/>
                <w:lang w:eastAsia="en-US"/>
              </w:rPr>
              <w:t>7.3</w:t>
            </w:r>
          </w:p>
        </w:tc>
        <w:tc>
          <w:tcPr>
            <w:tcW w:w="2026" w:type="dxa"/>
            <w:vAlign w:val="center"/>
          </w:tcPr>
          <w:p>
            <w:pPr>
              <w:pStyle w:val="23"/>
              <w:spacing w:line="360" w:lineRule="auto"/>
              <w:ind w:firstLine="210" w:firstLineChars="100"/>
              <w:jc w:val="both"/>
              <w:rPr>
                <w:color w:val="auto"/>
                <w:sz w:val="21"/>
                <w:szCs w:val="21"/>
                <w:lang w:eastAsia="en-US"/>
              </w:rPr>
            </w:pPr>
            <w:r>
              <w:rPr>
                <w:color w:val="auto"/>
                <w:sz w:val="21"/>
                <w:szCs w:val="21"/>
                <w:lang w:eastAsia="en-US"/>
              </w:rPr>
              <w:t>现场考察</w:t>
            </w:r>
          </w:p>
        </w:tc>
        <w:tc>
          <w:tcPr>
            <w:tcW w:w="5468" w:type="dxa"/>
            <w:vAlign w:val="center"/>
          </w:tcPr>
          <w:p>
            <w:pPr>
              <w:pStyle w:val="23"/>
              <w:spacing w:before="163" w:line="360" w:lineRule="auto"/>
              <w:ind w:left="108"/>
              <w:jc w:val="both"/>
              <w:rPr>
                <w:color w:val="auto"/>
                <w:sz w:val="21"/>
                <w:szCs w:val="21"/>
              </w:rPr>
            </w:pPr>
            <w:r>
              <w:rPr>
                <w:rFonts w:hint="eastAsia"/>
                <w:color w:val="auto"/>
                <w:sz w:val="21"/>
                <w:szCs w:val="21"/>
              </w:rPr>
              <w:t>☑</w:t>
            </w:r>
            <w:r>
              <w:rPr>
                <w:color w:val="auto"/>
                <w:sz w:val="21"/>
                <w:szCs w:val="21"/>
              </w:rPr>
              <w:t>不组织，供应商自行考察</w:t>
            </w:r>
          </w:p>
          <w:p>
            <w:pPr>
              <w:pStyle w:val="23"/>
              <w:spacing w:before="192" w:line="360" w:lineRule="auto"/>
              <w:ind w:left="108"/>
              <w:jc w:val="both"/>
              <w:rPr>
                <w:color w:val="auto"/>
                <w:sz w:val="21"/>
                <w:szCs w:val="21"/>
              </w:rPr>
            </w:pPr>
            <w:r>
              <w:rPr>
                <w:color w:val="auto"/>
                <w:sz w:val="21"/>
                <w:szCs w:val="21"/>
              </w:rPr>
              <w:t>□统一组织</w:t>
            </w:r>
          </w:p>
          <w:p>
            <w:pPr>
              <w:pStyle w:val="23"/>
              <w:tabs>
                <w:tab w:val="left" w:pos="1308"/>
                <w:tab w:val="left" w:pos="3643"/>
              </w:tabs>
              <w:spacing w:before="191" w:line="360" w:lineRule="auto"/>
              <w:ind w:left="108" w:right="1812"/>
              <w:jc w:val="both"/>
              <w:rPr>
                <w:color w:val="auto"/>
                <w:sz w:val="21"/>
                <w:szCs w:val="21"/>
              </w:rPr>
            </w:pPr>
            <w:r>
              <w:rPr>
                <w:color w:val="auto"/>
                <w:sz w:val="21"/>
                <w:szCs w:val="21"/>
              </w:rPr>
              <w:t>时间：</w:t>
            </w:r>
            <w:r>
              <w:rPr>
                <w:color w:val="auto"/>
                <w:sz w:val="21"/>
                <w:szCs w:val="21"/>
                <w:u w:val="single"/>
              </w:rPr>
              <w:t xml:space="preserve"> </w:t>
            </w:r>
            <w:r>
              <w:rPr>
                <w:color w:val="auto"/>
                <w:sz w:val="21"/>
                <w:szCs w:val="21"/>
                <w:u w:val="single"/>
              </w:rPr>
              <w:tab/>
            </w:r>
            <w:r>
              <w:rPr>
                <w:color w:val="auto"/>
                <w:sz w:val="21"/>
                <w:szCs w:val="21"/>
              </w:rPr>
              <w:t>年</w:t>
            </w:r>
            <w:r>
              <w:rPr>
                <w:color w:val="auto"/>
                <w:sz w:val="21"/>
                <w:szCs w:val="21"/>
                <w:u w:val="single"/>
              </w:rPr>
              <w:t xml:space="preserve">  </w:t>
            </w:r>
            <w:r>
              <w:rPr>
                <w:color w:val="auto"/>
                <w:sz w:val="21"/>
                <w:szCs w:val="21"/>
              </w:rPr>
              <w:t>月</w:t>
            </w:r>
            <w:r>
              <w:rPr>
                <w:color w:val="auto"/>
                <w:sz w:val="21"/>
                <w:szCs w:val="21"/>
                <w:u w:val="single"/>
              </w:rPr>
              <w:t xml:space="preserve">  </w:t>
            </w:r>
            <w:r>
              <w:rPr>
                <w:color w:val="auto"/>
                <w:sz w:val="21"/>
                <w:szCs w:val="21"/>
              </w:rPr>
              <w:t>日</w:t>
            </w:r>
            <w:r>
              <w:rPr>
                <w:color w:val="auto"/>
                <w:sz w:val="21"/>
                <w:szCs w:val="21"/>
                <w:u w:val="single"/>
              </w:rPr>
              <w:t xml:space="preserve">  </w:t>
            </w:r>
            <w:r>
              <w:rPr>
                <w:color w:val="auto"/>
                <w:sz w:val="21"/>
                <w:szCs w:val="21"/>
              </w:rPr>
              <w:t>时</w:t>
            </w:r>
            <w:r>
              <w:rPr>
                <w:color w:val="auto"/>
                <w:sz w:val="21"/>
                <w:szCs w:val="21"/>
                <w:u w:val="single"/>
              </w:rPr>
              <w:t xml:space="preserve">  </w:t>
            </w:r>
            <w:r>
              <w:rPr>
                <w:color w:val="auto"/>
                <w:sz w:val="21"/>
                <w:szCs w:val="21"/>
              </w:rPr>
              <w:t>分地点：</w:t>
            </w:r>
            <w:r>
              <w:rPr>
                <w:color w:val="auto"/>
                <w:sz w:val="21"/>
                <w:szCs w:val="21"/>
                <w:u w:val="single"/>
              </w:rPr>
              <w:t xml:space="preserve"> </w:t>
            </w:r>
            <w:r>
              <w:rPr>
                <w:color w:val="auto"/>
                <w:sz w:val="21"/>
                <w:szCs w:val="21"/>
                <w:u w:val="single"/>
              </w:rPr>
              <w:tab/>
            </w:r>
            <w:r>
              <w:rPr>
                <w:color w:val="auto"/>
                <w:sz w:val="21"/>
                <w:szCs w:val="21"/>
                <w:u w:val="single"/>
              </w:rPr>
              <w:tab/>
            </w:r>
          </w:p>
          <w:p>
            <w:pPr>
              <w:pStyle w:val="23"/>
              <w:tabs>
                <w:tab w:val="left" w:pos="4603"/>
              </w:tabs>
              <w:spacing w:line="360" w:lineRule="auto"/>
              <w:ind w:left="108"/>
              <w:jc w:val="both"/>
              <w:rPr>
                <w:color w:val="auto"/>
                <w:sz w:val="21"/>
                <w:szCs w:val="21"/>
              </w:rPr>
            </w:pPr>
            <w:r>
              <w:rPr>
                <w:color w:val="auto"/>
                <w:sz w:val="21"/>
                <w:szCs w:val="21"/>
              </w:rPr>
              <w:t>现场考察联系人及联系电话：</w:t>
            </w:r>
            <w:r>
              <w:rPr>
                <w:color w:val="auto"/>
                <w:sz w:val="21"/>
                <w:szCs w:val="21"/>
                <w:u w:val="single"/>
              </w:rPr>
              <w:t xml:space="preserve"> </w:t>
            </w:r>
            <w:r>
              <w:rPr>
                <w:color w:val="auto"/>
                <w:sz w:val="21"/>
                <w:szCs w:val="21"/>
                <w:u w:val="single"/>
              </w:rPr>
              <w:tab/>
            </w:r>
          </w:p>
          <w:p>
            <w:pPr>
              <w:pStyle w:val="23"/>
              <w:spacing w:before="31" w:line="360" w:lineRule="auto"/>
              <w:ind w:left="108"/>
              <w:jc w:val="both"/>
              <w:rPr>
                <w:b/>
                <w:color w:val="auto"/>
                <w:sz w:val="21"/>
                <w:szCs w:val="21"/>
              </w:rPr>
            </w:pPr>
            <w:r>
              <w:rPr>
                <w:b/>
                <w:color w:val="auto"/>
                <w:sz w:val="21"/>
                <w:szCs w:val="21"/>
              </w:rPr>
              <w:t>备注：如供应商未参加采购人统一组织的现场考</w:t>
            </w:r>
          </w:p>
          <w:p>
            <w:pPr>
              <w:pStyle w:val="23"/>
              <w:spacing w:before="8" w:line="360" w:lineRule="auto"/>
              <w:ind w:left="108" w:right="34"/>
              <w:jc w:val="both"/>
              <w:rPr>
                <w:b/>
                <w:color w:val="auto"/>
                <w:sz w:val="21"/>
                <w:szCs w:val="21"/>
              </w:rPr>
            </w:pPr>
            <w:r>
              <w:rPr>
                <w:b/>
                <w:color w:val="auto"/>
                <w:sz w:val="21"/>
                <w:szCs w:val="21"/>
              </w:rPr>
              <w:t>察，视同放弃现场考察，由此引起的一切责任由供应商自行承担。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1003" w:type="dxa"/>
            <w:vAlign w:val="center"/>
          </w:tcPr>
          <w:p>
            <w:pPr>
              <w:pStyle w:val="23"/>
              <w:spacing w:before="156" w:line="360" w:lineRule="auto"/>
              <w:ind w:left="118" w:right="109"/>
              <w:jc w:val="both"/>
              <w:rPr>
                <w:color w:val="auto"/>
                <w:sz w:val="21"/>
                <w:szCs w:val="21"/>
                <w:lang w:eastAsia="en-US"/>
              </w:rPr>
            </w:pPr>
            <w:r>
              <w:rPr>
                <w:color w:val="auto"/>
                <w:sz w:val="21"/>
                <w:szCs w:val="21"/>
                <w:lang w:eastAsia="en-US"/>
              </w:rPr>
              <w:t>8.1</w:t>
            </w:r>
          </w:p>
        </w:tc>
        <w:tc>
          <w:tcPr>
            <w:tcW w:w="2026" w:type="dxa"/>
            <w:vAlign w:val="center"/>
          </w:tcPr>
          <w:p>
            <w:pPr>
              <w:spacing w:line="360" w:lineRule="auto"/>
              <w:jc w:val="both"/>
              <w:rPr>
                <w:color w:val="auto"/>
                <w:sz w:val="21"/>
                <w:szCs w:val="21"/>
                <w:lang w:eastAsia="en-US"/>
              </w:rPr>
            </w:pPr>
            <w:r>
              <w:rPr>
                <w:rFonts w:hint="eastAsia"/>
                <w:color w:val="auto"/>
                <w:sz w:val="21"/>
                <w:szCs w:val="21"/>
              </w:rPr>
              <w:t>供应商质疑</w:t>
            </w:r>
            <w:r>
              <w:rPr>
                <w:color w:val="auto"/>
                <w:sz w:val="21"/>
                <w:szCs w:val="21"/>
                <w:lang w:eastAsia="en-US"/>
              </w:rPr>
              <w:t>截止时间</w:t>
            </w:r>
          </w:p>
        </w:tc>
        <w:tc>
          <w:tcPr>
            <w:tcW w:w="5468" w:type="dxa"/>
            <w:vAlign w:val="center"/>
          </w:tcPr>
          <w:p>
            <w:pPr>
              <w:widowControl/>
              <w:shd w:val="clear" w:color="auto" w:fill="FFFFFF"/>
              <w:spacing w:line="360" w:lineRule="auto"/>
              <w:rPr>
                <w:rFonts w:hint="eastAsia"/>
              </w:rPr>
            </w:pPr>
            <w:r>
              <w:rPr>
                <w:rFonts w:hint="eastAsia"/>
                <w:lang w:val="en-US" w:eastAsia="zh-CN"/>
              </w:rPr>
              <w:t>对采购文件提出质疑的，应当在采购文件公告期限届满之日起 3 个工作日内通过电子邮箱或书面提出</w:t>
            </w:r>
            <w:r>
              <w:rPr>
                <w:rFonts w:hint="eastAsia"/>
              </w:rPr>
              <w:t>；</w:t>
            </w:r>
          </w:p>
          <w:p>
            <w:pPr>
              <w:widowControl/>
              <w:shd w:val="clear" w:color="auto" w:fill="FFFFFF"/>
              <w:spacing w:line="360" w:lineRule="auto"/>
              <w:rPr>
                <w:rFonts w:hint="default"/>
                <w:color w:val="auto"/>
                <w:highlight w:val="none"/>
                <w:lang w:val="en-US"/>
              </w:rPr>
            </w:pPr>
            <w:r>
              <w:rPr>
                <w:rFonts w:hint="eastAsia"/>
                <w:color w:val="auto"/>
              </w:rPr>
              <w:t>接受异议的电子邮箱</w:t>
            </w:r>
            <w:r>
              <w:rPr>
                <w:rFonts w:hint="eastAsia"/>
                <w:color w:val="auto"/>
                <w:highlight w:val="none"/>
                <w:lang w:val="en-US" w:eastAsia="zh-CN"/>
              </w:rPr>
              <w:t>：2703656194@qq.com</w:t>
            </w:r>
          </w:p>
          <w:p>
            <w:pPr>
              <w:pStyle w:val="23"/>
              <w:tabs>
                <w:tab w:val="left" w:pos="588"/>
              </w:tabs>
              <w:spacing w:before="232" w:line="360" w:lineRule="auto"/>
              <w:ind w:left="108"/>
              <w:jc w:val="both"/>
              <w:rPr>
                <w:color w:val="auto"/>
                <w:sz w:val="21"/>
                <w:szCs w:val="21"/>
              </w:rPr>
            </w:pPr>
            <w:r>
              <w:rPr>
                <w:rFonts w:hint="eastAsia"/>
              </w:rPr>
              <w:t>特别提示：提出质疑时须注明项目名称及项目编号。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4" w:hRule="atLeast"/>
        </w:trPr>
        <w:tc>
          <w:tcPr>
            <w:tcW w:w="1003" w:type="dxa"/>
            <w:vAlign w:val="center"/>
          </w:tcPr>
          <w:p>
            <w:pPr>
              <w:pStyle w:val="23"/>
              <w:spacing w:line="360" w:lineRule="auto"/>
              <w:ind w:right="109"/>
              <w:jc w:val="both"/>
              <w:rPr>
                <w:color w:val="auto"/>
                <w:sz w:val="21"/>
                <w:szCs w:val="21"/>
                <w:lang w:eastAsia="en-US"/>
              </w:rPr>
            </w:pPr>
            <w:r>
              <w:rPr>
                <w:color w:val="auto"/>
                <w:sz w:val="21"/>
                <w:szCs w:val="21"/>
                <w:lang w:eastAsia="en-US"/>
              </w:rPr>
              <w:t>9.1</w:t>
            </w:r>
          </w:p>
        </w:tc>
        <w:tc>
          <w:tcPr>
            <w:tcW w:w="2026" w:type="dxa"/>
            <w:vAlign w:val="center"/>
          </w:tcPr>
          <w:p>
            <w:pPr>
              <w:pStyle w:val="23"/>
              <w:spacing w:line="360" w:lineRule="auto"/>
              <w:ind w:firstLine="105" w:firstLineChars="50"/>
              <w:jc w:val="both"/>
              <w:rPr>
                <w:color w:val="auto"/>
                <w:sz w:val="21"/>
                <w:szCs w:val="21"/>
                <w:lang w:eastAsia="en-US"/>
              </w:rPr>
            </w:pPr>
            <w:r>
              <w:rPr>
                <w:color w:val="auto"/>
                <w:sz w:val="21"/>
                <w:szCs w:val="21"/>
                <w:lang w:eastAsia="en-US"/>
              </w:rPr>
              <w:t>包别划分</w:t>
            </w:r>
          </w:p>
        </w:tc>
        <w:tc>
          <w:tcPr>
            <w:tcW w:w="5468" w:type="dxa"/>
            <w:vAlign w:val="center"/>
          </w:tcPr>
          <w:p>
            <w:pPr>
              <w:pStyle w:val="23"/>
              <w:tabs>
                <w:tab w:val="left" w:pos="1668"/>
                <w:tab w:val="left" w:pos="2628"/>
              </w:tabs>
              <w:spacing w:before="40" w:line="360" w:lineRule="auto"/>
              <w:ind w:left="108"/>
              <w:jc w:val="both"/>
              <w:rPr>
                <w:color w:val="auto"/>
                <w:sz w:val="21"/>
                <w:szCs w:val="21"/>
              </w:rPr>
            </w:pPr>
            <w:r>
              <w:rPr>
                <w:rFonts w:hint="eastAsia"/>
                <w:color w:val="auto"/>
                <w:sz w:val="21"/>
                <w:szCs w:val="21"/>
              </w:rPr>
              <w:t>☑</w:t>
            </w:r>
            <w:r>
              <w:rPr>
                <w:color w:val="auto"/>
                <w:sz w:val="21"/>
                <w:szCs w:val="21"/>
              </w:rPr>
              <w:t>不分包</w:t>
            </w:r>
            <w:r>
              <w:rPr>
                <w:color w:val="auto"/>
                <w:sz w:val="21"/>
                <w:szCs w:val="21"/>
              </w:rPr>
              <w:tab/>
            </w:r>
            <w:r>
              <w:rPr>
                <w:color w:val="auto"/>
                <w:sz w:val="21"/>
                <w:szCs w:val="21"/>
              </w:rPr>
              <w:t>□分为</w:t>
            </w:r>
            <w:r>
              <w:rPr>
                <w:color w:val="auto"/>
                <w:sz w:val="21"/>
                <w:szCs w:val="21"/>
              </w:rPr>
              <w:tab/>
            </w:r>
            <w:r>
              <w:rPr>
                <w:color w:val="auto"/>
                <w:sz w:val="21"/>
                <w:szCs w:val="21"/>
              </w:rPr>
              <w:t>个包</w:t>
            </w:r>
          </w:p>
          <w:p>
            <w:pPr>
              <w:pStyle w:val="23"/>
              <w:tabs>
                <w:tab w:val="left" w:pos="5415"/>
              </w:tabs>
              <w:spacing w:before="161" w:line="360" w:lineRule="auto"/>
              <w:ind w:left="108"/>
              <w:jc w:val="both"/>
              <w:rPr>
                <w:color w:val="auto"/>
                <w:sz w:val="21"/>
                <w:szCs w:val="21"/>
              </w:rPr>
            </w:pPr>
            <w:r>
              <w:rPr>
                <w:color w:val="auto"/>
                <w:sz w:val="21"/>
                <w:szCs w:val="21"/>
              </w:rPr>
              <w:t>供应商参加多个包谈判的成交包数规定：</w:t>
            </w:r>
            <w:r>
              <w:rPr>
                <w:color w:val="auto"/>
                <w:sz w:val="21"/>
                <w:szCs w:val="21"/>
                <w:u w:val="single"/>
              </w:rPr>
              <w:t xml:space="preserve"> </w:t>
            </w:r>
            <w:r>
              <w:rPr>
                <w:color w:val="auto"/>
                <w:sz w:val="21"/>
                <w:szCs w:val="21"/>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9" w:hRule="atLeast"/>
        </w:trPr>
        <w:tc>
          <w:tcPr>
            <w:tcW w:w="1003" w:type="dxa"/>
          </w:tcPr>
          <w:p>
            <w:pPr>
              <w:pStyle w:val="23"/>
              <w:spacing w:before="211" w:line="360" w:lineRule="auto"/>
              <w:ind w:right="133"/>
              <w:rPr>
                <w:color w:val="auto"/>
                <w:sz w:val="21"/>
                <w:szCs w:val="21"/>
                <w:lang w:eastAsia="en-US"/>
              </w:rPr>
            </w:pPr>
            <w:r>
              <w:rPr>
                <w:color w:val="auto"/>
                <w:sz w:val="21"/>
                <w:szCs w:val="21"/>
                <w:lang w:eastAsia="en-US"/>
              </w:rPr>
              <w:t>13.1</w:t>
            </w:r>
          </w:p>
        </w:tc>
        <w:tc>
          <w:tcPr>
            <w:tcW w:w="2026" w:type="dxa"/>
            <w:vAlign w:val="center"/>
          </w:tcPr>
          <w:p>
            <w:pPr>
              <w:pStyle w:val="23"/>
              <w:spacing w:before="211" w:line="360" w:lineRule="auto"/>
              <w:jc w:val="both"/>
              <w:rPr>
                <w:color w:val="auto"/>
                <w:sz w:val="21"/>
                <w:szCs w:val="21"/>
                <w:lang w:eastAsia="en-US"/>
              </w:rPr>
            </w:pPr>
            <w:r>
              <w:rPr>
                <w:color w:val="auto"/>
                <w:sz w:val="21"/>
                <w:szCs w:val="21"/>
                <w:lang w:eastAsia="en-US"/>
              </w:rPr>
              <w:t>谈判保证金</w:t>
            </w:r>
          </w:p>
        </w:tc>
        <w:tc>
          <w:tcPr>
            <w:tcW w:w="5468" w:type="dxa"/>
            <w:vAlign w:val="center"/>
          </w:tcPr>
          <w:p>
            <w:pPr>
              <w:pStyle w:val="23"/>
              <w:spacing w:before="4" w:line="360" w:lineRule="auto"/>
              <w:ind w:left="105"/>
              <w:jc w:val="both"/>
              <w:rPr>
                <w:color w:val="auto"/>
                <w:sz w:val="21"/>
                <w:szCs w:val="21"/>
                <w:lang w:eastAsia="en-US"/>
              </w:rPr>
            </w:pPr>
            <w:r>
              <w:rPr>
                <w:rFonts w:hint="eastAsia"/>
                <w:color w:val="auto"/>
                <w:sz w:val="21"/>
                <w:szCs w:val="21"/>
              </w:rPr>
              <w:t>免收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tcPr>
          <w:p>
            <w:pPr>
              <w:pStyle w:val="23"/>
              <w:spacing w:before="96" w:line="360" w:lineRule="auto"/>
              <w:ind w:right="133"/>
              <w:rPr>
                <w:color w:val="auto"/>
                <w:sz w:val="21"/>
                <w:szCs w:val="21"/>
                <w:lang w:eastAsia="en-US"/>
              </w:rPr>
            </w:pPr>
            <w:r>
              <w:rPr>
                <w:color w:val="auto"/>
                <w:sz w:val="21"/>
                <w:szCs w:val="21"/>
                <w:lang w:eastAsia="en-US"/>
              </w:rPr>
              <w:t>14.1</w:t>
            </w:r>
          </w:p>
        </w:tc>
        <w:tc>
          <w:tcPr>
            <w:tcW w:w="2026" w:type="dxa"/>
          </w:tcPr>
          <w:p>
            <w:pPr>
              <w:pStyle w:val="23"/>
              <w:spacing w:before="96" w:line="360" w:lineRule="auto"/>
              <w:ind w:left="107"/>
              <w:rPr>
                <w:color w:val="auto"/>
                <w:sz w:val="21"/>
                <w:szCs w:val="21"/>
                <w:lang w:eastAsia="en-US"/>
              </w:rPr>
            </w:pPr>
            <w:r>
              <w:rPr>
                <w:color w:val="auto"/>
                <w:sz w:val="21"/>
                <w:szCs w:val="21"/>
                <w:lang w:eastAsia="en-US"/>
              </w:rPr>
              <w:t>谈判有效期</w:t>
            </w:r>
          </w:p>
        </w:tc>
        <w:tc>
          <w:tcPr>
            <w:tcW w:w="5468" w:type="dxa"/>
          </w:tcPr>
          <w:p>
            <w:pPr>
              <w:pStyle w:val="23"/>
              <w:tabs>
                <w:tab w:val="left" w:pos="825"/>
              </w:tabs>
              <w:spacing w:before="96" w:line="360" w:lineRule="auto"/>
              <w:ind w:left="105"/>
              <w:rPr>
                <w:color w:val="auto"/>
                <w:sz w:val="21"/>
                <w:szCs w:val="21"/>
                <w:lang w:eastAsia="en-US"/>
              </w:rPr>
            </w:pPr>
            <w:r>
              <w:rPr>
                <w:color w:val="auto"/>
                <w:sz w:val="21"/>
                <w:szCs w:val="21"/>
                <w:u w:val="single"/>
                <w:lang w:eastAsia="en-US"/>
              </w:rPr>
              <w:t xml:space="preserve"> </w:t>
            </w:r>
            <w:r>
              <w:rPr>
                <w:rFonts w:hint="eastAsia"/>
                <w:color w:val="auto"/>
                <w:sz w:val="21"/>
                <w:szCs w:val="21"/>
                <w:u w:val="single"/>
                <w:lang w:val="en-US" w:eastAsia="zh-CN"/>
              </w:rPr>
              <w:t>90</w:t>
            </w:r>
            <w:r>
              <w:rPr>
                <w:color w:val="auto"/>
                <w:sz w:val="21"/>
                <w:szCs w:val="21"/>
                <w:lang w:eastAsia="en-US"/>
              </w:rPr>
              <w:t>日历日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tcPr>
          <w:p>
            <w:pPr>
              <w:pStyle w:val="23"/>
              <w:spacing w:before="98" w:line="360" w:lineRule="auto"/>
              <w:ind w:right="133"/>
              <w:rPr>
                <w:color w:val="auto"/>
                <w:sz w:val="21"/>
                <w:szCs w:val="21"/>
                <w:lang w:eastAsia="en-US"/>
              </w:rPr>
            </w:pPr>
            <w:r>
              <w:rPr>
                <w:color w:val="auto"/>
                <w:sz w:val="21"/>
                <w:szCs w:val="21"/>
                <w:lang w:eastAsia="en-US"/>
              </w:rPr>
              <w:t>15.1</w:t>
            </w:r>
          </w:p>
        </w:tc>
        <w:tc>
          <w:tcPr>
            <w:tcW w:w="2026" w:type="dxa"/>
          </w:tcPr>
          <w:p>
            <w:pPr>
              <w:pStyle w:val="23"/>
              <w:spacing w:before="98" w:line="360" w:lineRule="auto"/>
              <w:ind w:left="107"/>
              <w:rPr>
                <w:color w:val="auto"/>
                <w:sz w:val="21"/>
                <w:szCs w:val="21"/>
                <w:lang w:eastAsia="en-US"/>
              </w:rPr>
            </w:pPr>
            <w:r>
              <w:rPr>
                <w:color w:val="auto"/>
                <w:sz w:val="21"/>
                <w:szCs w:val="21"/>
                <w:lang w:eastAsia="en-US"/>
              </w:rPr>
              <w:t>响应文件要求</w:t>
            </w:r>
          </w:p>
        </w:tc>
        <w:tc>
          <w:tcPr>
            <w:tcW w:w="5468" w:type="dxa"/>
          </w:tcPr>
          <w:p>
            <w:pPr>
              <w:pStyle w:val="23"/>
              <w:spacing w:before="98" w:line="360" w:lineRule="auto"/>
              <w:rPr>
                <w:color w:val="auto"/>
                <w:sz w:val="21"/>
                <w:szCs w:val="21"/>
                <w:lang w:eastAsia="en-US"/>
              </w:rPr>
            </w:pPr>
            <w:r>
              <w:rPr>
                <w:rFonts w:hint="eastAsia"/>
                <w:sz w:val="21"/>
                <w:szCs w:val="21"/>
                <w:u w:val="single"/>
                <w:lang w:eastAsia="zh-CN"/>
              </w:rPr>
              <w:t>一正两副，须胶装，不得活页。</w:t>
            </w:r>
            <w:r>
              <w:rPr>
                <w:rFonts w:hint="eastAsia"/>
                <w:sz w:val="21"/>
                <w:szCs w:val="21"/>
                <w:u w:val="single"/>
                <w:lang w:val="en-US" w:eastAsia="zh-CN"/>
              </w:rPr>
              <w:t>密封在一个文件袋递交（注明：项目名称、编号、投标单位时间等）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1003" w:type="dxa"/>
          </w:tcPr>
          <w:p>
            <w:pPr>
              <w:pStyle w:val="23"/>
              <w:spacing w:line="360" w:lineRule="auto"/>
              <w:ind w:right="133"/>
              <w:rPr>
                <w:color w:val="auto"/>
                <w:sz w:val="21"/>
                <w:szCs w:val="21"/>
                <w:lang w:eastAsia="en-US"/>
              </w:rPr>
            </w:pPr>
          </w:p>
          <w:p>
            <w:pPr>
              <w:pStyle w:val="23"/>
              <w:spacing w:line="360" w:lineRule="auto"/>
              <w:ind w:right="133"/>
              <w:rPr>
                <w:color w:val="auto"/>
                <w:sz w:val="21"/>
                <w:szCs w:val="21"/>
                <w:lang w:eastAsia="en-US"/>
              </w:rPr>
            </w:pPr>
            <w:r>
              <w:rPr>
                <w:color w:val="auto"/>
                <w:sz w:val="21"/>
                <w:szCs w:val="21"/>
                <w:lang w:eastAsia="en-US"/>
              </w:rPr>
              <w:t>15.3</w:t>
            </w:r>
          </w:p>
        </w:tc>
        <w:tc>
          <w:tcPr>
            <w:tcW w:w="2026" w:type="dxa"/>
          </w:tcPr>
          <w:p>
            <w:pPr>
              <w:pStyle w:val="23"/>
              <w:spacing w:before="79" w:line="360" w:lineRule="auto"/>
              <w:ind w:left="107"/>
              <w:rPr>
                <w:color w:val="auto"/>
                <w:sz w:val="21"/>
                <w:szCs w:val="21"/>
              </w:rPr>
            </w:pPr>
            <w:r>
              <w:rPr>
                <w:color w:val="auto"/>
                <w:sz w:val="21"/>
                <w:szCs w:val="21"/>
              </w:rPr>
              <w:t>谈判现场提交的其他材料要求</w:t>
            </w:r>
          </w:p>
        </w:tc>
        <w:tc>
          <w:tcPr>
            <w:tcW w:w="5468" w:type="dxa"/>
          </w:tcPr>
          <w:p>
            <w:pPr>
              <w:pStyle w:val="23"/>
              <w:numPr>
                <w:ilvl w:val="0"/>
                <w:numId w:val="1"/>
              </w:numPr>
              <w:spacing w:line="360" w:lineRule="auto"/>
              <w:jc w:val="both"/>
              <w:rPr>
                <w:sz w:val="21"/>
                <w:szCs w:val="21"/>
                <w:lang w:val="en-US"/>
              </w:rPr>
            </w:pPr>
            <w:r>
              <w:rPr>
                <w:rFonts w:hint="eastAsia"/>
                <w:sz w:val="21"/>
                <w:szCs w:val="21"/>
                <w:lang w:val="en-US"/>
              </w:rPr>
              <w:t>法人参加：须携带法人身份证明书及身份证原件；</w:t>
            </w:r>
          </w:p>
          <w:p>
            <w:pPr>
              <w:pStyle w:val="23"/>
              <w:numPr>
                <w:ilvl w:val="0"/>
                <w:numId w:val="1"/>
              </w:numPr>
              <w:spacing w:line="360" w:lineRule="auto"/>
              <w:jc w:val="both"/>
              <w:rPr>
                <w:sz w:val="21"/>
                <w:szCs w:val="21"/>
                <w:lang w:val="en-US"/>
              </w:rPr>
            </w:pPr>
            <w:r>
              <w:rPr>
                <w:rFonts w:hint="eastAsia"/>
                <w:sz w:val="21"/>
                <w:szCs w:val="21"/>
                <w:lang w:val="en-US"/>
              </w:rPr>
              <w:t>委托人参加：须携带授权委托书及身份证原件</w:t>
            </w:r>
          </w:p>
          <w:p>
            <w:pPr>
              <w:pStyle w:val="23"/>
              <w:spacing w:before="10" w:line="360" w:lineRule="auto"/>
              <w:rPr>
                <w:color w:val="auto"/>
                <w:sz w:val="21"/>
                <w:szCs w:val="21"/>
                <w:lang w:eastAsia="en-US"/>
              </w:rPr>
            </w:pPr>
            <w:r>
              <w:rPr>
                <w:sz w:val="21"/>
                <w:szCs w:val="21"/>
              </w:rPr>
              <w:t xml:space="preserve"> </w:t>
            </w:r>
            <w:r>
              <w:rPr>
                <w:rFonts w:hint="eastAsia"/>
                <w:sz w:val="21"/>
                <w:szCs w:val="21"/>
              </w:rPr>
              <w:t>（</w:t>
            </w:r>
            <w:r>
              <w:rPr>
                <w:rFonts w:hint="eastAsia"/>
                <w:sz w:val="21"/>
                <w:szCs w:val="21"/>
                <w:lang w:val="en-US"/>
              </w:rPr>
              <w:t>开标时，须单独提供</w:t>
            </w:r>
            <w:r>
              <w:rPr>
                <w:rFonts w:hint="eastAsia"/>
                <w:sz w:val="21"/>
                <w:szCs w:val="2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003" w:type="dxa"/>
          </w:tcPr>
          <w:p>
            <w:pPr>
              <w:pStyle w:val="23"/>
              <w:spacing w:line="360" w:lineRule="auto"/>
              <w:ind w:right="133"/>
              <w:jc w:val="both"/>
              <w:rPr>
                <w:color w:val="auto"/>
                <w:sz w:val="21"/>
                <w:szCs w:val="21"/>
                <w:lang w:eastAsia="en-US"/>
              </w:rPr>
            </w:pPr>
          </w:p>
          <w:p>
            <w:pPr>
              <w:pStyle w:val="23"/>
              <w:spacing w:line="360" w:lineRule="auto"/>
              <w:ind w:right="133"/>
              <w:jc w:val="both"/>
              <w:rPr>
                <w:color w:val="auto"/>
                <w:sz w:val="21"/>
                <w:szCs w:val="21"/>
                <w:lang w:eastAsia="en-US"/>
              </w:rPr>
            </w:pPr>
            <w:r>
              <w:rPr>
                <w:color w:val="auto"/>
                <w:sz w:val="21"/>
                <w:szCs w:val="21"/>
                <w:lang w:eastAsia="en-US"/>
              </w:rPr>
              <w:t>16.1</w:t>
            </w:r>
          </w:p>
        </w:tc>
        <w:tc>
          <w:tcPr>
            <w:tcW w:w="2026" w:type="dxa"/>
          </w:tcPr>
          <w:p>
            <w:pPr>
              <w:pStyle w:val="23"/>
              <w:spacing w:before="79" w:line="360" w:lineRule="auto"/>
              <w:ind w:left="107"/>
              <w:rPr>
                <w:color w:val="auto"/>
                <w:sz w:val="21"/>
                <w:szCs w:val="21"/>
              </w:rPr>
            </w:pPr>
            <w:r>
              <w:rPr>
                <w:color w:val="auto"/>
                <w:sz w:val="21"/>
                <w:szCs w:val="21"/>
              </w:rPr>
              <w:t>响应文件提交截止时间</w:t>
            </w:r>
          </w:p>
        </w:tc>
        <w:tc>
          <w:tcPr>
            <w:tcW w:w="5468" w:type="dxa"/>
          </w:tcPr>
          <w:p>
            <w:pPr>
              <w:pStyle w:val="23"/>
              <w:spacing w:before="3" w:line="360" w:lineRule="auto"/>
              <w:rPr>
                <w:color w:val="auto"/>
                <w:sz w:val="21"/>
                <w:szCs w:val="21"/>
              </w:rPr>
            </w:pPr>
          </w:p>
          <w:p>
            <w:pPr>
              <w:pStyle w:val="23"/>
              <w:spacing w:line="360" w:lineRule="auto"/>
              <w:ind w:left="105"/>
              <w:rPr>
                <w:color w:val="auto"/>
                <w:sz w:val="21"/>
                <w:szCs w:val="21"/>
              </w:rPr>
            </w:pPr>
            <w:r>
              <w:rPr>
                <w:color w:val="auto"/>
                <w:sz w:val="21"/>
                <w:szCs w:val="21"/>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1003" w:type="dxa"/>
            <w:vMerge w:val="restart"/>
          </w:tcPr>
          <w:p>
            <w:pPr>
              <w:pStyle w:val="23"/>
              <w:spacing w:before="7" w:line="360" w:lineRule="auto"/>
              <w:rPr>
                <w:color w:val="auto"/>
                <w:sz w:val="21"/>
                <w:szCs w:val="21"/>
                <w:lang w:eastAsia="en-US"/>
              </w:rPr>
            </w:pPr>
          </w:p>
          <w:p>
            <w:pPr>
              <w:pStyle w:val="23"/>
              <w:spacing w:line="360" w:lineRule="auto"/>
              <w:rPr>
                <w:color w:val="auto"/>
                <w:sz w:val="21"/>
                <w:szCs w:val="21"/>
                <w:lang w:eastAsia="en-US"/>
              </w:rPr>
            </w:pPr>
            <w:r>
              <w:rPr>
                <w:color w:val="auto"/>
                <w:sz w:val="21"/>
                <w:szCs w:val="21"/>
                <w:lang w:eastAsia="en-US"/>
              </w:rPr>
              <w:t>19.1</w:t>
            </w:r>
          </w:p>
        </w:tc>
        <w:tc>
          <w:tcPr>
            <w:tcW w:w="2026" w:type="dxa"/>
          </w:tcPr>
          <w:p>
            <w:pPr>
              <w:pStyle w:val="23"/>
              <w:spacing w:before="98" w:line="360" w:lineRule="auto"/>
              <w:ind w:left="107"/>
              <w:rPr>
                <w:color w:val="auto"/>
                <w:sz w:val="21"/>
                <w:szCs w:val="21"/>
                <w:lang w:eastAsia="en-US"/>
              </w:rPr>
            </w:pPr>
            <w:r>
              <w:rPr>
                <w:color w:val="auto"/>
                <w:sz w:val="21"/>
                <w:szCs w:val="21"/>
                <w:lang w:eastAsia="en-US"/>
              </w:rPr>
              <w:t>谈判时间</w:t>
            </w:r>
          </w:p>
        </w:tc>
        <w:tc>
          <w:tcPr>
            <w:tcW w:w="5468" w:type="dxa"/>
          </w:tcPr>
          <w:p>
            <w:pPr>
              <w:pStyle w:val="23"/>
              <w:spacing w:before="98" w:line="360" w:lineRule="auto"/>
              <w:ind w:left="105"/>
              <w:rPr>
                <w:color w:val="auto"/>
                <w:sz w:val="21"/>
                <w:szCs w:val="21"/>
              </w:rPr>
            </w:pPr>
            <w:r>
              <w:rPr>
                <w:color w:val="auto"/>
                <w:sz w:val="21"/>
                <w:szCs w:val="21"/>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vMerge w:val="continue"/>
            <w:tcBorders>
              <w:top w:val="nil"/>
            </w:tcBorders>
          </w:tcPr>
          <w:p>
            <w:pPr>
              <w:spacing w:line="360" w:lineRule="auto"/>
              <w:rPr>
                <w:color w:val="auto"/>
                <w:sz w:val="21"/>
                <w:szCs w:val="21"/>
              </w:rPr>
            </w:pPr>
          </w:p>
        </w:tc>
        <w:tc>
          <w:tcPr>
            <w:tcW w:w="2026" w:type="dxa"/>
          </w:tcPr>
          <w:p>
            <w:pPr>
              <w:pStyle w:val="23"/>
              <w:spacing w:before="95" w:line="360" w:lineRule="auto"/>
              <w:ind w:left="107"/>
              <w:rPr>
                <w:color w:val="auto"/>
                <w:sz w:val="21"/>
                <w:szCs w:val="21"/>
                <w:lang w:eastAsia="en-US"/>
              </w:rPr>
            </w:pPr>
            <w:r>
              <w:rPr>
                <w:color w:val="auto"/>
                <w:sz w:val="21"/>
                <w:szCs w:val="21"/>
                <w:lang w:eastAsia="en-US"/>
              </w:rPr>
              <w:t>谈判地点</w:t>
            </w:r>
          </w:p>
        </w:tc>
        <w:tc>
          <w:tcPr>
            <w:tcW w:w="5468" w:type="dxa"/>
          </w:tcPr>
          <w:p>
            <w:pPr>
              <w:pStyle w:val="23"/>
              <w:spacing w:before="95" w:line="360" w:lineRule="auto"/>
              <w:ind w:left="105"/>
              <w:rPr>
                <w:color w:val="auto"/>
                <w:sz w:val="21"/>
                <w:szCs w:val="21"/>
              </w:rPr>
            </w:pPr>
            <w:r>
              <w:rPr>
                <w:color w:val="auto"/>
                <w:sz w:val="21"/>
                <w:szCs w:val="21"/>
              </w:rPr>
              <w:t>详见谈判公告（谈判邀请）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3" w:type="dxa"/>
          </w:tcPr>
          <w:p>
            <w:pPr>
              <w:pStyle w:val="23"/>
              <w:spacing w:before="95" w:line="360" w:lineRule="auto"/>
              <w:ind w:right="133"/>
              <w:rPr>
                <w:color w:val="auto"/>
                <w:sz w:val="21"/>
                <w:szCs w:val="21"/>
                <w:lang w:eastAsia="en-US"/>
              </w:rPr>
            </w:pPr>
            <w:r>
              <w:rPr>
                <w:color w:val="auto"/>
                <w:sz w:val="21"/>
                <w:szCs w:val="21"/>
                <w:lang w:eastAsia="en-US"/>
              </w:rPr>
              <w:t>19.2</w:t>
            </w:r>
          </w:p>
        </w:tc>
        <w:tc>
          <w:tcPr>
            <w:tcW w:w="2026" w:type="dxa"/>
          </w:tcPr>
          <w:p>
            <w:pPr>
              <w:pStyle w:val="23"/>
              <w:spacing w:before="95" w:line="360" w:lineRule="auto"/>
              <w:ind w:left="107"/>
              <w:rPr>
                <w:color w:val="auto"/>
                <w:sz w:val="21"/>
                <w:szCs w:val="21"/>
                <w:lang w:eastAsia="en-US"/>
              </w:rPr>
            </w:pPr>
            <w:r>
              <w:rPr>
                <w:color w:val="auto"/>
                <w:sz w:val="21"/>
                <w:szCs w:val="21"/>
                <w:lang w:eastAsia="en-US"/>
              </w:rPr>
              <w:t>评审方法</w:t>
            </w:r>
          </w:p>
        </w:tc>
        <w:tc>
          <w:tcPr>
            <w:tcW w:w="5468" w:type="dxa"/>
          </w:tcPr>
          <w:p>
            <w:pPr>
              <w:pStyle w:val="23"/>
              <w:spacing w:before="95" w:line="360" w:lineRule="auto"/>
              <w:ind w:left="105"/>
              <w:rPr>
                <w:color w:val="auto"/>
                <w:sz w:val="21"/>
                <w:szCs w:val="21"/>
                <w:lang w:eastAsia="en-US"/>
              </w:rPr>
            </w:pPr>
            <w:r>
              <w:rPr>
                <w:color w:val="auto"/>
                <w:sz w:val="21"/>
                <w:szCs w:val="21"/>
                <w:lang w:eastAsia="en-US"/>
              </w:rPr>
              <w:t>最低评审价法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1003" w:type="dxa"/>
          </w:tcPr>
          <w:p>
            <w:pPr>
              <w:pStyle w:val="23"/>
              <w:spacing w:before="95" w:line="360" w:lineRule="auto"/>
              <w:ind w:right="133"/>
              <w:rPr>
                <w:color w:val="auto"/>
                <w:sz w:val="21"/>
                <w:szCs w:val="21"/>
              </w:rPr>
            </w:pPr>
          </w:p>
          <w:p>
            <w:pPr>
              <w:pStyle w:val="23"/>
              <w:spacing w:before="95" w:line="360" w:lineRule="auto"/>
              <w:ind w:right="133"/>
              <w:rPr>
                <w:color w:val="auto"/>
                <w:sz w:val="21"/>
                <w:szCs w:val="21"/>
              </w:rPr>
            </w:pPr>
          </w:p>
          <w:p>
            <w:pPr>
              <w:pStyle w:val="23"/>
              <w:spacing w:before="95" w:line="360" w:lineRule="auto"/>
              <w:ind w:right="133"/>
              <w:rPr>
                <w:color w:val="auto"/>
                <w:sz w:val="21"/>
                <w:szCs w:val="21"/>
                <w:lang w:eastAsia="en-US"/>
              </w:rPr>
            </w:pPr>
            <w:r>
              <w:rPr>
                <w:rFonts w:hint="eastAsia"/>
                <w:color w:val="auto"/>
                <w:sz w:val="21"/>
                <w:szCs w:val="21"/>
              </w:rPr>
              <w:t>22.7</w:t>
            </w:r>
          </w:p>
        </w:tc>
        <w:tc>
          <w:tcPr>
            <w:tcW w:w="2026" w:type="dxa"/>
          </w:tcPr>
          <w:p>
            <w:pPr>
              <w:pStyle w:val="23"/>
              <w:spacing w:before="95" w:line="360" w:lineRule="auto"/>
              <w:rPr>
                <w:color w:val="auto"/>
                <w:sz w:val="21"/>
                <w:szCs w:val="21"/>
              </w:rPr>
            </w:pPr>
          </w:p>
          <w:p>
            <w:pPr>
              <w:pStyle w:val="23"/>
              <w:spacing w:before="95" w:line="360" w:lineRule="auto"/>
              <w:rPr>
                <w:color w:val="auto"/>
                <w:sz w:val="21"/>
                <w:szCs w:val="21"/>
              </w:rPr>
            </w:pPr>
          </w:p>
          <w:p>
            <w:pPr>
              <w:pStyle w:val="23"/>
              <w:spacing w:before="95" w:line="360" w:lineRule="auto"/>
              <w:ind w:left="107"/>
              <w:rPr>
                <w:color w:val="auto"/>
                <w:sz w:val="21"/>
                <w:szCs w:val="21"/>
                <w:lang w:eastAsia="en-US"/>
              </w:rPr>
            </w:pPr>
            <w:r>
              <w:rPr>
                <w:rFonts w:hint="eastAsia"/>
                <w:color w:val="auto"/>
                <w:sz w:val="21"/>
                <w:szCs w:val="21"/>
              </w:rPr>
              <w:t>报价及合同价款的方式</w:t>
            </w:r>
          </w:p>
        </w:tc>
        <w:tc>
          <w:tcPr>
            <w:tcW w:w="5468" w:type="dxa"/>
          </w:tcPr>
          <w:p>
            <w:pPr>
              <w:adjustRightInd w:val="0"/>
              <w:snapToGrid w:val="0"/>
              <w:spacing w:beforeLines="20" w:afterLines="20" w:line="360" w:lineRule="auto"/>
              <w:rPr>
                <w:color w:val="auto"/>
                <w:sz w:val="21"/>
                <w:szCs w:val="21"/>
              </w:rPr>
            </w:pPr>
            <w:r>
              <w:rPr>
                <w:rFonts w:hint="eastAsia"/>
                <w:color w:val="auto"/>
                <w:sz w:val="21"/>
                <w:szCs w:val="21"/>
              </w:rPr>
              <w:t>☑固定总价合同</w:t>
            </w:r>
          </w:p>
          <w:p>
            <w:pPr>
              <w:adjustRightInd w:val="0"/>
              <w:snapToGrid w:val="0"/>
              <w:spacing w:beforeLines="20" w:afterLines="20" w:line="360" w:lineRule="auto"/>
              <w:ind w:firstLine="420" w:firstLineChars="200"/>
              <w:rPr>
                <w:color w:val="auto"/>
                <w:sz w:val="21"/>
                <w:szCs w:val="21"/>
              </w:rPr>
            </w:pPr>
            <w:r>
              <w:rPr>
                <w:rFonts w:hint="eastAsia"/>
                <w:color w:val="auto"/>
                <w:sz w:val="21"/>
                <w:szCs w:val="21"/>
              </w:rPr>
              <w:t>供应商投标时采用固定总价报价方式，供应商不再对清单进行分项报价。</w:t>
            </w:r>
            <w:r>
              <w:rPr>
                <w:rFonts w:hint="eastAsia" w:cs="仿宋"/>
                <w:color w:val="auto"/>
                <w:sz w:val="21"/>
                <w:szCs w:val="21"/>
              </w:rPr>
              <w:t>报价浮动率</w:t>
            </w:r>
            <w:r>
              <w:rPr>
                <w:rFonts w:cs="仿宋"/>
                <w:color w:val="auto"/>
                <w:sz w:val="21"/>
                <w:szCs w:val="21"/>
              </w:rPr>
              <w:t xml:space="preserve"> =</w:t>
            </w:r>
            <w:r>
              <w:rPr>
                <w:rFonts w:hint="eastAsia" w:cs="仿宋"/>
                <w:color w:val="auto"/>
                <w:sz w:val="21"/>
                <w:szCs w:val="21"/>
              </w:rPr>
              <w:t>【报价</w:t>
            </w:r>
            <w:r>
              <w:rPr>
                <w:rFonts w:cs="仿宋"/>
                <w:color w:val="auto"/>
                <w:sz w:val="21"/>
                <w:szCs w:val="21"/>
              </w:rPr>
              <w:t>-</w:t>
            </w:r>
            <w:r>
              <w:rPr>
                <w:rFonts w:hint="eastAsia" w:cs="仿宋"/>
                <w:color w:val="auto"/>
                <w:sz w:val="21"/>
                <w:szCs w:val="21"/>
              </w:rPr>
              <w:t>（暂估价、暂列金额）】</w:t>
            </w:r>
            <w:r>
              <w:rPr>
                <w:rFonts w:cs="仿宋"/>
                <w:color w:val="auto"/>
                <w:sz w:val="21"/>
                <w:szCs w:val="21"/>
              </w:rPr>
              <w:t>/</w:t>
            </w:r>
            <w:r>
              <w:rPr>
                <w:rFonts w:hint="eastAsia" w:cs="仿宋"/>
                <w:color w:val="auto"/>
                <w:sz w:val="21"/>
                <w:szCs w:val="21"/>
              </w:rPr>
              <w:t>【最高投标限价</w:t>
            </w:r>
            <w:r>
              <w:rPr>
                <w:rFonts w:cs="仿宋"/>
                <w:color w:val="auto"/>
                <w:sz w:val="21"/>
                <w:szCs w:val="21"/>
              </w:rPr>
              <w:t>-</w:t>
            </w:r>
            <w:r>
              <w:rPr>
                <w:rFonts w:hint="eastAsia" w:cs="仿宋"/>
                <w:color w:val="auto"/>
                <w:sz w:val="21"/>
                <w:szCs w:val="21"/>
              </w:rPr>
              <w:t>（暂估价、暂列金额）】</w:t>
            </w:r>
            <w:r>
              <w:rPr>
                <w:rFonts w:cs="仿宋"/>
                <w:color w:val="auto"/>
                <w:sz w:val="21"/>
                <w:szCs w:val="21"/>
              </w:rPr>
              <w:t>*100%</w:t>
            </w:r>
            <w:r>
              <w:rPr>
                <w:rFonts w:hint="eastAsia" w:cs="仿宋"/>
                <w:color w:val="auto"/>
                <w:sz w:val="21"/>
                <w:szCs w:val="21"/>
              </w:rPr>
              <w:t>（</w:t>
            </w:r>
            <w:r>
              <w:rPr>
                <w:rFonts w:hint="eastAsia"/>
                <w:bCs/>
                <w:color w:val="auto"/>
                <w:sz w:val="21"/>
                <w:szCs w:val="21"/>
              </w:rPr>
              <w:t>保留两位小数，小数点后第三位四舍五入</w:t>
            </w:r>
            <w:r>
              <w:rPr>
                <w:rFonts w:hint="eastAsia" w:cs="仿宋"/>
                <w:color w:val="auto"/>
                <w:sz w:val="21"/>
                <w:szCs w:val="21"/>
              </w:rPr>
              <w:t>）</w:t>
            </w:r>
            <w:r>
              <w:rPr>
                <w:rFonts w:hint="eastAsia"/>
                <w:color w:val="auto"/>
                <w:sz w:val="21"/>
                <w:szCs w:val="21"/>
              </w:rPr>
              <w:t>。</w:t>
            </w:r>
            <w:r>
              <w:rPr>
                <w:color w:val="auto"/>
                <w:sz w:val="21"/>
                <w:szCs w:val="21"/>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trPr>
        <w:tc>
          <w:tcPr>
            <w:tcW w:w="1003" w:type="dxa"/>
            <w:vMerge w:val="restart"/>
          </w:tcPr>
          <w:p>
            <w:pPr>
              <w:pStyle w:val="23"/>
              <w:spacing w:before="95" w:line="360" w:lineRule="auto"/>
              <w:ind w:right="133"/>
              <w:rPr>
                <w:color w:val="auto"/>
                <w:sz w:val="21"/>
                <w:szCs w:val="21"/>
                <w:lang w:eastAsia="en-US"/>
              </w:rPr>
            </w:pPr>
            <w:r>
              <w:rPr>
                <w:color w:val="auto"/>
                <w:sz w:val="21"/>
                <w:szCs w:val="21"/>
                <w:lang w:eastAsia="en-US"/>
              </w:rPr>
              <w:t>24.1</w:t>
            </w:r>
          </w:p>
        </w:tc>
        <w:tc>
          <w:tcPr>
            <w:tcW w:w="2026" w:type="dxa"/>
            <w:vMerge w:val="restart"/>
          </w:tcPr>
          <w:p>
            <w:pPr>
              <w:pStyle w:val="23"/>
              <w:spacing w:before="95"/>
              <w:ind w:left="107"/>
              <w:rPr>
                <w:color w:val="auto"/>
                <w:sz w:val="21"/>
                <w:szCs w:val="21"/>
                <w:lang w:eastAsia="en-US"/>
              </w:rPr>
            </w:pPr>
            <w:r>
              <w:rPr>
                <w:color w:val="auto"/>
                <w:sz w:val="21"/>
                <w:szCs w:val="21"/>
              </w:rPr>
              <w:t>确定成交候选人和成交供应商</w:t>
            </w:r>
          </w:p>
        </w:tc>
        <w:tc>
          <w:tcPr>
            <w:tcW w:w="5468" w:type="dxa"/>
          </w:tcPr>
          <w:p>
            <w:pPr>
              <w:adjustRightInd w:val="0"/>
              <w:snapToGrid w:val="0"/>
              <w:spacing w:beforeLines="20" w:afterLines="20"/>
              <w:rPr>
                <w:rFonts w:hint="default"/>
                <w:color w:val="auto"/>
                <w:sz w:val="21"/>
                <w:szCs w:val="21"/>
                <w:lang w:val="en-US" w:eastAsia="en-US"/>
              </w:rPr>
            </w:pPr>
            <w:r>
              <w:rPr>
                <w:color w:val="auto"/>
                <w:sz w:val="21"/>
                <w:szCs w:val="21"/>
              </w:rPr>
              <w:t>谈判小组推荐成交候选人的数量：</w:t>
            </w:r>
            <w:r>
              <w:rPr>
                <w:rFonts w:hint="eastAsia"/>
                <w:color w:val="auto"/>
                <w:sz w:val="21"/>
                <w:szCs w:val="21"/>
                <w:u w:val="single"/>
                <w:lang w:val="en-US"/>
              </w:rPr>
              <w:t>3名</w:t>
            </w:r>
            <w:r>
              <w:rPr>
                <w:rFonts w:hint="eastAsia"/>
                <w:color w:val="auto"/>
                <w:sz w:val="21"/>
                <w:szCs w:val="21"/>
                <w:u w:val="single"/>
                <w:lang w:val="en-US" w:eastAsia="zh-CN"/>
              </w:rPr>
              <w:t>及以上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003" w:type="dxa"/>
            <w:vMerge w:val="continue"/>
          </w:tcPr>
          <w:p>
            <w:pPr>
              <w:pStyle w:val="23"/>
              <w:spacing w:before="95" w:line="360" w:lineRule="auto"/>
              <w:ind w:right="133"/>
              <w:rPr>
                <w:color w:val="auto"/>
                <w:sz w:val="21"/>
                <w:szCs w:val="21"/>
                <w:lang w:eastAsia="en-US"/>
              </w:rPr>
            </w:pPr>
          </w:p>
        </w:tc>
        <w:tc>
          <w:tcPr>
            <w:tcW w:w="2026" w:type="dxa"/>
            <w:vMerge w:val="continue"/>
          </w:tcPr>
          <w:p>
            <w:pPr>
              <w:pStyle w:val="23"/>
              <w:spacing w:before="95"/>
              <w:ind w:left="107"/>
              <w:rPr>
                <w:color w:val="auto"/>
                <w:sz w:val="21"/>
                <w:szCs w:val="21"/>
                <w:lang w:eastAsia="en-US"/>
              </w:rPr>
            </w:pPr>
          </w:p>
        </w:tc>
        <w:tc>
          <w:tcPr>
            <w:tcW w:w="5468" w:type="dxa"/>
          </w:tcPr>
          <w:p>
            <w:pPr>
              <w:pStyle w:val="23"/>
              <w:spacing w:before="81"/>
              <w:ind w:left="105"/>
              <w:rPr>
                <w:color w:val="auto"/>
                <w:sz w:val="21"/>
                <w:szCs w:val="21"/>
              </w:rPr>
            </w:pPr>
            <w:r>
              <w:rPr>
                <w:color w:val="auto"/>
                <w:sz w:val="21"/>
                <w:szCs w:val="21"/>
              </w:rPr>
              <w:t>确定成交供应商：</w:t>
            </w:r>
          </w:p>
          <w:p>
            <w:pPr>
              <w:adjustRightInd w:val="0"/>
              <w:snapToGrid w:val="0"/>
              <w:spacing w:beforeLines="20" w:afterLines="20"/>
              <w:rPr>
                <w:color w:val="auto"/>
                <w:sz w:val="21"/>
                <w:szCs w:val="21"/>
              </w:rPr>
            </w:pPr>
            <w:r>
              <w:rPr>
                <w:rFonts w:hint="eastAsia"/>
                <w:color w:val="auto"/>
                <w:sz w:val="21"/>
                <w:szCs w:val="21"/>
                <w:lang w:eastAsia="zh-CN"/>
              </w:rPr>
              <w:t>□</w:t>
            </w:r>
            <w:r>
              <w:rPr>
                <w:color w:val="auto"/>
                <w:sz w:val="21"/>
                <w:szCs w:val="21"/>
              </w:rPr>
              <w:t>采购人委托谈判小组确定</w:t>
            </w:r>
            <w:r>
              <w:rPr>
                <w:rFonts w:hint="eastAsia"/>
                <w:color w:val="auto"/>
                <w:sz w:val="21"/>
                <w:szCs w:val="21"/>
              </w:rPr>
              <w:t xml:space="preserve"> </w:t>
            </w:r>
            <w:r>
              <w:rPr>
                <w:color w:val="auto"/>
                <w:sz w:val="21"/>
                <w:szCs w:val="21"/>
              </w:rPr>
              <w:t xml:space="preserve"> </w:t>
            </w:r>
            <w:r>
              <w:rPr>
                <w:rFonts w:hint="eastAsia"/>
                <w:color w:val="auto"/>
                <w:sz w:val="21"/>
                <w:szCs w:val="21"/>
                <w:lang w:eastAsia="zh-CN"/>
              </w:rPr>
              <w:sym w:font="Wingdings 2" w:char="00A3"/>
            </w:r>
            <w:r>
              <w:rPr>
                <w:color w:val="auto"/>
                <w:sz w:val="21"/>
                <w:szCs w:val="21"/>
              </w:rPr>
              <w:t>采购人确定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1003" w:type="dxa"/>
            <w:vAlign w:val="center"/>
          </w:tcPr>
          <w:p>
            <w:pPr>
              <w:pStyle w:val="23"/>
              <w:spacing w:before="95" w:line="360" w:lineRule="auto"/>
              <w:ind w:right="133"/>
              <w:rPr>
                <w:color w:val="auto"/>
                <w:sz w:val="21"/>
                <w:szCs w:val="21"/>
              </w:rPr>
            </w:pPr>
            <w:r>
              <w:rPr>
                <w:color w:val="auto"/>
                <w:sz w:val="21"/>
                <w:szCs w:val="21"/>
                <w:lang w:eastAsia="en-US"/>
              </w:rPr>
              <w:t>28.1</w:t>
            </w:r>
          </w:p>
        </w:tc>
        <w:tc>
          <w:tcPr>
            <w:tcW w:w="2026" w:type="dxa"/>
            <w:vAlign w:val="center"/>
          </w:tcPr>
          <w:p>
            <w:pPr>
              <w:pStyle w:val="23"/>
              <w:ind w:left="107"/>
              <w:jc w:val="both"/>
              <w:rPr>
                <w:color w:val="auto"/>
                <w:sz w:val="21"/>
                <w:szCs w:val="21"/>
              </w:rPr>
            </w:pPr>
            <w:r>
              <w:rPr>
                <w:color w:val="auto"/>
                <w:sz w:val="21"/>
                <w:szCs w:val="21"/>
              </w:rPr>
              <w:t>成交通知书发出</w:t>
            </w:r>
          </w:p>
          <w:p>
            <w:pPr>
              <w:pStyle w:val="23"/>
              <w:spacing w:before="95"/>
              <w:ind w:left="107"/>
              <w:rPr>
                <w:color w:val="auto"/>
                <w:sz w:val="21"/>
                <w:szCs w:val="21"/>
              </w:rPr>
            </w:pPr>
            <w:r>
              <w:rPr>
                <w:color w:val="auto"/>
                <w:sz w:val="21"/>
                <w:szCs w:val="21"/>
              </w:rPr>
              <w:t>的形式</w:t>
            </w:r>
          </w:p>
        </w:tc>
        <w:tc>
          <w:tcPr>
            <w:tcW w:w="5468" w:type="dxa"/>
            <w:vAlign w:val="center"/>
          </w:tcPr>
          <w:p>
            <w:pPr>
              <w:adjustRightInd w:val="0"/>
              <w:snapToGrid w:val="0"/>
              <w:spacing w:beforeLines="20" w:afterLines="20"/>
              <w:rPr>
                <w:color w:val="auto"/>
                <w:sz w:val="21"/>
                <w:szCs w:val="21"/>
              </w:rPr>
            </w:pPr>
            <w:r>
              <w:rPr>
                <w:rFonts w:hint="eastAsia"/>
                <w:color w:val="auto"/>
                <w:sz w:val="21"/>
                <w:szCs w:val="21"/>
              </w:rPr>
              <w:t>纸质成交通知书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003" w:type="dxa"/>
            <w:vAlign w:val="center"/>
          </w:tcPr>
          <w:p>
            <w:pPr>
              <w:pStyle w:val="23"/>
              <w:spacing w:before="95" w:line="360" w:lineRule="auto"/>
              <w:ind w:right="133"/>
              <w:rPr>
                <w:color w:val="auto"/>
                <w:sz w:val="21"/>
                <w:szCs w:val="21"/>
              </w:rPr>
            </w:pPr>
            <w:r>
              <w:rPr>
                <w:color w:val="auto"/>
                <w:sz w:val="21"/>
                <w:szCs w:val="21"/>
              </w:rPr>
              <w:t>30.1</w:t>
            </w:r>
          </w:p>
        </w:tc>
        <w:tc>
          <w:tcPr>
            <w:tcW w:w="2026" w:type="dxa"/>
            <w:vAlign w:val="center"/>
          </w:tcPr>
          <w:p>
            <w:pPr>
              <w:pStyle w:val="23"/>
              <w:spacing w:before="95"/>
              <w:ind w:left="107"/>
              <w:rPr>
                <w:color w:val="auto"/>
                <w:sz w:val="21"/>
                <w:szCs w:val="21"/>
              </w:rPr>
            </w:pPr>
            <w:r>
              <w:rPr>
                <w:color w:val="auto"/>
                <w:sz w:val="21"/>
                <w:szCs w:val="21"/>
              </w:rPr>
              <w:t>履约保证金</w:t>
            </w:r>
          </w:p>
        </w:tc>
        <w:tc>
          <w:tcPr>
            <w:tcW w:w="5468" w:type="dxa"/>
            <w:vAlign w:val="center"/>
          </w:tcPr>
          <w:p>
            <w:pPr>
              <w:adjustRightInd w:val="0"/>
              <w:snapToGrid w:val="0"/>
              <w:spacing w:beforeLines="20" w:afterLines="20"/>
              <w:rPr>
                <w:color w:val="auto"/>
                <w:sz w:val="21"/>
                <w:szCs w:val="21"/>
              </w:rPr>
            </w:pPr>
            <w:r>
              <w:rPr>
                <w:rFonts w:hint="eastAsia" w:cs="Times New Roman"/>
                <w:color w:val="auto"/>
                <w:kern w:val="2"/>
                <w:sz w:val="21"/>
                <w:szCs w:val="21"/>
                <w:lang w:val="en-US" w:bidi="ar-SA"/>
              </w:rPr>
              <w:t>☑</w:t>
            </w:r>
            <w:r>
              <w:rPr>
                <w:rFonts w:hint="eastAsia" w:cs="Times New Roman"/>
                <w:color w:val="auto"/>
                <w:kern w:val="2"/>
                <w:sz w:val="21"/>
                <w:szCs w:val="21"/>
                <w:lang w:val="en-US" w:eastAsia="zh-CN" w:bidi="ar-SA"/>
              </w:rPr>
              <w:t>免收</w:t>
            </w:r>
            <w:r>
              <w:rPr>
                <w:rFonts w:hint="eastAsia" w:cs="Times New Roman"/>
                <w:color w:val="auto"/>
                <w:kern w:val="2"/>
                <w:sz w:val="21"/>
                <w:szCs w:val="21"/>
                <w:lang w:val="en-US" w:bidi="ar-SA"/>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6" w:hRule="atLeast"/>
        </w:trPr>
        <w:tc>
          <w:tcPr>
            <w:tcW w:w="1003" w:type="dxa"/>
          </w:tcPr>
          <w:p>
            <w:pPr>
              <w:pStyle w:val="23"/>
              <w:rPr>
                <w:color w:val="auto"/>
                <w:sz w:val="21"/>
                <w:szCs w:val="21"/>
              </w:rPr>
            </w:pPr>
          </w:p>
          <w:p>
            <w:pPr>
              <w:pStyle w:val="23"/>
              <w:rPr>
                <w:color w:val="auto"/>
                <w:sz w:val="21"/>
                <w:szCs w:val="21"/>
              </w:rPr>
            </w:pPr>
          </w:p>
          <w:p>
            <w:pPr>
              <w:pStyle w:val="23"/>
              <w:spacing w:before="95"/>
              <w:ind w:right="133"/>
              <w:rPr>
                <w:color w:val="auto"/>
                <w:sz w:val="21"/>
                <w:szCs w:val="21"/>
                <w:lang w:eastAsia="en-US"/>
              </w:rPr>
            </w:pPr>
            <w:r>
              <w:rPr>
                <w:color w:val="auto"/>
                <w:sz w:val="21"/>
                <w:szCs w:val="21"/>
                <w:lang w:eastAsia="en-US"/>
              </w:rPr>
              <w:t>31.1</w:t>
            </w:r>
          </w:p>
        </w:tc>
        <w:tc>
          <w:tcPr>
            <w:tcW w:w="2026" w:type="dxa"/>
          </w:tcPr>
          <w:p>
            <w:pPr>
              <w:pStyle w:val="23"/>
              <w:spacing w:before="95"/>
              <w:rPr>
                <w:color w:val="auto"/>
                <w:sz w:val="21"/>
                <w:szCs w:val="21"/>
              </w:rPr>
            </w:pPr>
          </w:p>
          <w:p>
            <w:pPr>
              <w:pStyle w:val="23"/>
              <w:spacing w:before="95"/>
              <w:rPr>
                <w:color w:val="auto"/>
                <w:sz w:val="21"/>
                <w:szCs w:val="21"/>
                <w:lang w:eastAsia="en-US"/>
              </w:rPr>
            </w:pPr>
            <w:r>
              <w:rPr>
                <w:color w:val="auto"/>
                <w:sz w:val="21"/>
                <w:szCs w:val="21"/>
                <w:lang w:eastAsia="en-US"/>
              </w:rPr>
              <w:t>成交服务费</w:t>
            </w:r>
          </w:p>
        </w:tc>
        <w:tc>
          <w:tcPr>
            <w:tcW w:w="5468" w:type="dxa"/>
            <w:vAlign w:val="center"/>
          </w:tcPr>
          <w:p>
            <w:pPr>
              <w:autoSpaceDE/>
              <w:autoSpaceDN/>
              <w:spacing w:line="360" w:lineRule="auto"/>
              <w:rPr>
                <w:rFonts w:hint="eastAsia" w:cs="Times New Roman"/>
                <w:color w:val="auto"/>
                <w:kern w:val="2"/>
                <w:sz w:val="21"/>
                <w:szCs w:val="21"/>
                <w:lang w:val="en-US" w:bidi="ar-SA"/>
              </w:rPr>
            </w:pPr>
            <w:r>
              <w:rPr>
                <w:rFonts w:hint="eastAsia" w:cs="Times New Roman"/>
                <w:color w:val="auto"/>
                <w:kern w:val="2"/>
                <w:sz w:val="21"/>
                <w:szCs w:val="21"/>
                <w:lang w:val="en-US" w:bidi="ar-SA"/>
              </w:rPr>
              <w:sym w:font="Wingdings 2" w:char="00A3"/>
            </w:r>
            <w:r>
              <w:rPr>
                <w:rFonts w:hint="eastAsia" w:cs="Times New Roman"/>
                <w:color w:val="auto"/>
                <w:kern w:val="2"/>
                <w:sz w:val="21"/>
                <w:szCs w:val="21"/>
                <w:lang w:val="en-US" w:bidi="ar-SA"/>
              </w:rPr>
              <w:t xml:space="preserve"> 本项目不收取</w:t>
            </w:r>
            <w:r>
              <w:rPr>
                <w:rFonts w:hint="eastAsia" w:cs="Times New Roman"/>
                <w:color w:val="auto"/>
                <w:kern w:val="2"/>
                <w:sz w:val="21"/>
                <w:szCs w:val="21"/>
                <w:lang w:val="en-US" w:eastAsia="zh-CN" w:bidi="ar-SA"/>
              </w:rPr>
              <w:t>供应商</w:t>
            </w:r>
            <w:r>
              <w:rPr>
                <w:rFonts w:hint="eastAsia" w:cs="Times New Roman"/>
                <w:color w:val="auto"/>
                <w:kern w:val="2"/>
                <w:sz w:val="21"/>
                <w:szCs w:val="21"/>
                <w:lang w:val="en-US" w:bidi="ar-SA"/>
              </w:rPr>
              <w:t xml:space="preserve">（供应商）、中标人（成交人）任何费用  </w:t>
            </w:r>
          </w:p>
          <w:p>
            <w:pPr>
              <w:autoSpaceDE/>
              <w:autoSpaceDN/>
              <w:spacing w:line="360" w:lineRule="auto"/>
              <w:rPr>
                <w:rFonts w:hint="eastAsia" w:cs="Times New Roman"/>
                <w:color w:val="auto"/>
                <w:kern w:val="2"/>
                <w:sz w:val="21"/>
                <w:szCs w:val="21"/>
                <w:lang w:val="en-US" w:bidi="ar-SA"/>
              </w:rPr>
            </w:pPr>
            <w:r>
              <w:rPr>
                <w:rFonts w:hint="eastAsia" w:cs="Times New Roman"/>
                <w:color w:val="auto"/>
                <w:kern w:val="2"/>
                <w:sz w:val="21"/>
                <w:szCs w:val="21"/>
                <w:lang w:val="en-US" w:bidi="ar-SA"/>
              </w:rPr>
              <w:t>☑ 本项目的下列费用由中标人（成交人）支付。</w:t>
            </w:r>
          </w:p>
          <w:p>
            <w:pPr>
              <w:autoSpaceDE/>
              <w:autoSpaceDN/>
              <w:spacing w:line="360" w:lineRule="auto"/>
              <w:rPr>
                <w:rFonts w:hint="eastAsia" w:cs="Times New Roman"/>
                <w:color w:val="auto"/>
                <w:kern w:val="2"/>
                <w:sz w:val="21"/>
                <w:szCs w:val="21"/>
                <w:highlight w:val="none"/>
                <w:lang w:val="en-US" w:bidi="ar-SA"/>
              </w:rPr>
            </w:pPr>
            <w:r>
              <w:rPr>
                <w:rFonts w:hint="eastAsia" w:cs="Times New Roman"/>
                <w:color w:val="auto"/>
                <w:kern w:val="2"/>
                <w:sz w:val="21"/>
                <w:szCs w:val="21"/>
                <w:lang w:val="en-US" w:bidi="ar-SA"/>
              </w:rPr>
              <w:t>1、</w:t>
            </w:r>
            <w:r>
              <w:rPr>
                <w:rFonts w:hint="eastAsia" w:cs="Times New Roman"/>
                <w:color w:val="auto"/>
                <w:kern w:val="2"/>
                <w:sz w:val="21"/>
                <w:szCs w:val="21"/>
                <w:highlight w:val="none"/>
                <w:lang w:val="en-US" w:bidi="ar-SA"/>
              </w:rPr>
              <w:t>中标（成交）服务费：</w:t>
            </w:r>
            <w:r>
              <w:rPr>
                <w:rFonts w:hint="eastAsia" w:cs="Times New Roman"/>
                <w:color w:val="auto"/>
                <w:kern w:val="2"/>
                <w:sz w:val="21"/>
                <w:szCs w:val="21"/>
                <w:highlight w:val="none"/>
                <w:lang w:val="en-US" w:eastAsia="zh-CN" w:bidi="ar-SA"/>
              </w:rPr>
              <w:t>1600</w:t>
            </w:r>
            <w:r>
              <w:rPr>
                <w:rFonts w:hint="eastAsia" w:cs="Times New Roman"/>
                <w:color w:val="auto"/>
                <w:kern w:val="2"/>
                <w:sz w:val="21"/>
                <w:szCs w:val="21"/>
                <w:highlight w:val="none"/>
                <w:lang w:val="en-US" w:bidi="ar-SA"/>
              </w:rPr>
              <w:t>元</w:t>
            </w:r>
          </w:p>
          <w:p>
            <w:pPr>
              <w:autoSpaceDE/>
              <w:autoSpaceDN/>
              <w:spacing w:line="360" w:lineRule="auto"/>
              <w:rPr>
                <w:rFonts w:hint="eastAsia" w:cs="Times New Roman"/>
                <w:color w:val="auto"/>
                <w:kern w:val="2"/>
                <w:sz w:val="21"/>
                <w:szCs w:val="21"/>
                <w:highlight w:val="none"/>
                <w:lang w:val="en-US" w:bidi="ar-SA"/>
              </w:rPr>
            </w:pPr>
            <w:r>
              <w:rPr>
                <w:rFonts w:hint="eastAsia" w:cs="Times New Roman"/>
                <w:color w:val="auto"/>
                <w:kern w:val="2"/>
                <w:sz w:val="21"/>
                <w:szCs w:val="21"/>
                <w:highlight w:val="none"/>
                <w:lang w:val="en-US" w:bidi="ar-SA"/>
              </w:rPr>
              <w:t>（大写</w:t>
            </w:r>
            <w:r>
              <w:rPr>
                <w:rFonts w:hint="eastAsia" w:cs="Times New Roman"/>
                <w:color w:val="auto"/>
                <w:kern w:val="2"/>
                <w:sz w:val="21"/>
                <w:szCs w:val="21"/>
                <w:highlight w:val="none"/>
                <w:lang w:val="en-US" w:eastAsia="zh-CN" w:bidi="ar-SA"/>
              </w:rPr>
              <w:t>：壹仟陆佰</w:t>
            </w:r>
            <w:r>
              <w:rPr>
                <w:rFonts w:hint="eastAsia" w:cs="Times New Roman"/>
                <w:color w:val="auto"/>
                <w:kern w:val="2"/>
                <w:sz w:val="21"/>
                <w:szCs w:val="21"/>
                <w:highlight w:val="none"/>
                <w:lang w:val="en-US" w:bidi="ar-SA"/>
              </w:rPr>
              <w:t>元整）</w:t>
            </w:r>
          </w:p>
          <w:p>
            <w:pPr>
              <w:autoSpaceDE/>
              <w:autoSpaceDN/>
              <w:spacing w:line="360" w:lineRule="auto"/>
              <w:rPr>
                <w:rFonts w:hint="eastAsia" w:cs="Times New Roman"/>
                <w:color w:val="auto"/>
                <w:kern w:val="2"/>
                <w:sz w:val="21"/>
                <w:szCs w:val="21"/>
                <w:highlight w:val="none"/>
                <w:lang w:val="en-US" w:bidi="ar-SA"/>
              </w:rPr>
            </w:pPr>
            <w:r>
              <w:rPr>
                <w:rFonts w:hint="eastAsia" w:cs="Times New Roman"/>
                <w:color w:val="auto"/>
                <w:kern w:val="2"/>
                <w:sz w:val="21"/>
                <w:szCs w:val="21"/>
                <w:highlight w:val="none"/>
                <w:lang w:val="en-US" w:bidi="ar-SA"/>
              </w:rPr>
              <w:t>2、工程量清单及最高投标限价编制费：</w:t>
            </w:r>
            <w:r>
              <w:rPr>
                <w:rFonts w:hint="eastAsia" w:cs="Times New Roman"/>
                <w:color w:val="auto"/>
                <w:kern w:val="2"/>
                <w:sz w:val="21"/>
                <w:szCs w:val="21"/>
                <w:highlight w:val="none"/>
                <w:lang w:val="en-US" w:eastAsia="zh-CN" w:bidi="ar-SA"/>
              </w:rPr>
              <w:t>1000</w:t>
            </w:r>
            <w:r>
              <w:rPr>
                <w:rFonts w:hint="eastAsia" w:cs="Times New Roman"/>
                <w:color w:val="auto"/>
                <w:kern w:val="2"/>
                <w:sz w:val="21"/>
                <w:szCs w:val="21"/>
                <w:highlight w:val="none"/>
                <w:lang w:val="en-US" w:bidi="ar-SA"/>
              </w:rPr>
              <w:t xml:space="preserve">元 </w:t>
            </w:r>
          </w:p>
          <w:p>
            <w:pPr>
              <w:autoSpaceDE/>
              <w:autoSpaceDN/>
              <w:spacing w:line="360" w:lineRule="auto"/>
              <w:rPr>
                <w:rFonts w:hint="eastAsia" w:cs="Times New Roman"/>
                <w:color w:val="auto"/>
                <w:kern w:val="2"/>
                <w:sz w:val="21"/>
                <w:szCs w:val="21"/>
                <w:highlight w:val="none"/>
                <w:lang w:val="en-US" w:bidi="ar-SA"/>
              </w:rPr>
            </w:pPr>
            <w:r>
              <w:rPr>
                <w:rFonts w:hint="eastAsia" w:cs="Times New Roman"/>
                <w:color w:val="auto"/>
                <w:kern w:val="2"/>
                <w:sz w:val="21"/>
                <w:szCs w:val="21"/>
                <w:highlight w:val="none"/>
                <w:lang w:val="en-US" w:bidi="ar-SA"/>
              </w:rPr>
              <w:t>（大写：</w:t>
            </w:r>
            <w:r>
              <w:rPr>
                <w:rFonts w:hint="eastAsia" w:cs="Times New Roman"/>
                <w:color w:val="auto"/>
                <w:kern w:val="2"/>
                <w:sz w:val="21"/>
                <w:szCs w:val="21"/>
                <w:highlight w:val="none"/>
                <w:lang w:val="en-US" w:eastAsia="zh-CN" w:bidi="ar-SA"/>
              </w:rPr>
              <w:t>壹仟元整</w:t>
            </w:r>
            <w:r>
              <w:rPr>
                <w:rFonts w:hint="eastAsia" w:cs="Times New Roman"/>
                <w:color w:val="auto"/>
                <w:kern w:val="2"/>
                <w:sz w:val="21"/>
                <w:szCs w:val="21"/>
                <w:highlight w:val="none"/>
                <w:lang w:val="en-US" w:bidi="ar-SA"/>
              </w:rPr>
              <w:t>）。</w:t>
            </w:r>
          </w:p>
          <w:p>
            <w:pPr>
              <w:autoSpaceDE/>
              <w:autoSpaceDN/>
              <w:spacing w:line="360" w:lineRule="auto"/>
              <w:rPr>
                <w:rFonts w:hint="eastAsia" w:cs="Times New Roman"/>
                <w:color w:val="auto"/>
                <w:kern w:val="2"/>
                <w:sz w:val="21"/>
                <w:szCs w:val="21"/>
                <w:lang w:val="en-US" w:bidi="ar-SA"/>
              </w:rPr>
            </w:pPr>
            <w:r>
              <w:rPr>
                <w:rFonts w:hint="eastAsia" w:cs="Times New Roman"/>
                <w:color w:val="auto"/>
                <w:kern w:val="2"/>
                <w:sz w:val="21"/>
                <w:szCs w:val="21"/>
                <w:lang w:val="en-US" w:bidi="ar-SA"/>
              </w:rPr>
              <w:t>注：</w:t>
            </w:r>
          </w:p>
          <w:p>
            <w:pPr>
              <w:autoSpaceDE/>
              <w:autoSpaceDN/>
              <w:spacing w:line="360" w:lineRule="auto"/>
              <w:rPr>
                <w:color w:val="auto"/>
                <w:sz w:val="21"/>
                <w:szCs w:val="21"/>
              </w:rPr>
            </w:pPr>
            <w:r>
              <w:rPr>
                <w:rFonts w:hint="eastAsia" w:cs="Times New Roman"/>
                <w:color w:val="auto"/>
                <w:kern w:val="2"/>
                <w:sz w:val="21"/>
                <w:szCs w:val="21"/>
                <w:lang w:val="en-US" w:bidi="ar-SA"/>
              </w:rPr>
              <w:t>1.工程量清单及最高投标限价编制费仅适用于工程类示范文本，其他类别示范文本不得收取。</w:t>
            </w:r>
          </w:p>
        </w:tc>
      </w:tr>
    </w:tbl>
    <w:p>
      <w:pPr>
        <w:spacing w:line="360" w:lineRule="auto"/>
        <w:rPr>
          <w:color w:val="auto"/>
          <w:sz w:val="21"/>
          <w:szCs w:val="21"/>
        </w:rPr>
        <w:sectPr>
          <w:pgSz w:w="11910" w:h="16840"/>
          <w:pgMar w:top="1440" w:right="1800" w:bottom="1440" w:left="1800" w:header="890" w:footer="1363" w:gutter="0"/>
          <w:cols w:space="720" w:num="1"/>
        </w:sectPr>
      </w:pPr>
    </w:p>
    <w:p>
      <w:pPr>
        <w:pStyle w:val="10"/>
        <w:spacing w:before="2" w:line="360" w:lineRule="auto"/>
        <w:rPr>
          <w:color w:val="auto"/>
          <w:sz w:val="21"/>
          <w:szCs w:val="21"/>
        </w:rPr>
      </w:pPr>
    </w:p>
    <w:tbl>
      <w:tblPr>
        <w:tblStyle w:val="16"/>
        <w:tblW w:w="0" w:type="auto"/>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2"/>
        <w:gridCol w:w="2056"/>
        <w:gridCol w:w="58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002" w:hRule="atLeast"/>
        </w:trPr>
        <w:tc>
          <w:tcPr>
            <w:tcW w:w="912" w:type="dxa"/>
          </w:tcPr>
          <w:p>
            <w:pPr>
              <w:pStyle w:val="23"/>
              <w:spacing w:line="360" w:lineRule="auto"/>
              <w:rPr>
                <w:color w:val="auto"/>
                <w:sz w:val="21"/>
                <w:szCs w:val="21"/>
              </w:rPr>
            </w:pPr>
          </w:p>
          <w:p>
            <w:pPr>
              <w:pStyle w:val="23"/>
              <w:spacing w:before="1" w:line="360" w:lineRule="auto"/>
              <w:ind w:right="133"/>
              <w:jc w:val="both"/>
              <w:rPr>
                <w:color w:val="auto"/>
                <w:sz w:val="21"/>
                <w:szCs w:val="21"/>
                <w:lang w:eastAsia="en-US"/>
              </w:rPr>
            </w:pPr>
            <w:r>
              <w:rPr>
                <w:color w:val="auto"/>
                <w:sz w:val="21"/>
                <w:szCs w:val="21"/>
                <w:lang w:eastAsia="en-US"/>
              </w:rPr>
              <w:t>34.3</w:t>
            </w:r>
          </w:p>
        </w:tc>
        <w:tc>
          <w:tcPr>
            <w:tcW w:w="2056" w:type="dxa"/>
            <w:vAlign w:val="center"/>
          </w:tcPr>
          <w:p>
            <w:pPr>
              <w:spacing w:line="360" w:lineRule="auto"/>
              <w:jc w:val="center"/>
              <w:rPr>
                <w:color w:val="auto"/>
                <w:sz w:val="21"/>
                <w:szCs w:val="21"/>
              </w:rPr>
            </w:pPr>
            <w:r>
              <w:rPr>
                <w:rFonts w:hint="eastAsia"/>
                <w:color w:val="auto"/>
                <w:sz w:val="21"/>
                <w:szCs w:val="21"/>
              </w:rPr>
              <w:t>质疑函递交的方式</w:t>
            </w:r>
          </w:p>
        </w:tc>
        <w:tc>
          <w:tcPr>
            <w:tcW w:w="5859" w:type="dxa"/>
            <w:vAlign w:val="center"/>
          </w:tcPr>
          <w:p>
            <w:pPr>
              <w:spacing w:line="360" w:lineRule="auto"/>
              <w:jc w:val="both"/>
              <w:rPr>
                <w:color w:val="auto"/>
                <w:sz w:val="21"/>
                <w:szCs w:val="21"/>
              </w:rPr>
            </w:pPr>
            <w:r>
              <w:rPr>
                <w:rFonts w:hint="eastAsia"/>
                <w:color w:val="auto"/>
                <w:sz w:val="21"/>
                <w:szCs w:val="21"/>
              </w:rPr>
              <w:t>（</w:t>
            </w:r>
            <w:r>
              <w:rPr>
                <w:rFonts w:hint="eastAsia"/>
                <w:color w:val="auto"/>
                <w:sz w:val="21"/>
                <w:szCs w:val="21"/>
                <w:lang w:val="en-US"/>
              </w:rPr>
              <w:t>1</w:t>
            </w:r>
            <w:r>
              <w:rPr>
                <w:rFonts w:hint="eastAsia"/>
                <w:color w:val="auto"/>
                <w:sz w:val="21"/>
                <w:szCs w:val="21"/>
              </w:rPr>
              <w:t>）书面提出</w:t>
            </w:r>
          </w:p>
          <w:p>
            <w:pPr>
              <w:spacing w:line="360" w:lineRule="auto"/>
              <w:jc w:val="both"/>
              <w:rPr>
                <w:color w:val="auto"/>
                <w:sz w:val="21"/>
                <w:szCs w:val="21"/>
              </w:rPr>
            </w:pPr>
            <w:r>
              <w:rPr>
                <w:rFonts w:hint="eastAsia"/>
                <w:color w:val="auto"/>
                <w:sz w:val="21"/>
                <w:szCs w:val="21"/>
              </w:rPr>
              <w:t>接收部门：</w:t>
            </w:r>
            <w:r>
              <w:rPr>
                <w:rFonts w:hint="eastAsia" w:asciiTheme="minorEastAsia" w:hAnsiTheme="minorEastAsia" w:eastAsiaTheme="minorEastAsia"/>
                <w:color w:val="auto"/>
                <w:sz w:val="21"/>
                <w:lang w:val="en-US" w:eastAsia="zh-CN"/>
              </w:rPr>
              <w:t>太和县公安局</w:t>
            </w:r>
            <w:r>
              <w:rPr>
                <w:rFonts w:hint="eastAsia"/>
                <w:color w:val="auto"/>
                <w:sz w:val="21"/>
                <w:szCs w:val="21"/>
              </w:rPr>
              <w:t xml:space="preserve">        </w:t>
            </w:r>
          </w:p>
          <w:p>
            <w:pPr>
              <w:spacing w:line="360" w:lineRule="auto"/>
              <w:jc w:val="both"/>
              <w:rPr>
                <w:color w:val="auto"/>
                <w:sz w:val="21"/>
                <w:szCs w:val="21"/>
              </w:rPr>
            </w:pPr>
            <w:r>
              <w:rPr>
                <w:rFonts w:hint="eastAsia"/>
                <w:color w:val="auto"/>
                <w:sz w:val="21"/>
                <w:szCs w:val="21"/>
              </w:rPr>
              <w:t>联系电话：18155816368</w:t>
            </w:r>
            <w:r>
              <w:rPr>
                <w:rFonts w:hint="eastAsia" w:asciiTheme="minorEastAsia" w:hAnsiTheme="minorEastAsia" w:eastAsiaTheme="minorEastAsia"/>
                <w:color w:val="auto"/>
                <w:sz w:val="21"/>
                <w:lang w:val="en-US" w:eastAsia="zh-CN"/>
              </w:rPr>
              <w:t xml:space="preserve"> </w:t>
            </w:r>
            <w:r>
              <w:rPr>
                <w:rFonts w:hint="eastAsia" w:ascii="宋体" w:hAnsi="宋体" w:eastAsia="宋体" w:cs="宋体"/>
                <w:color w:val="auto"/>
                <w:szCs w:val="24"/>
                <w:shd w:val="clear" w:color="auto" w:fill="FFFFFF"/>
                <w:lang w:val="en-US" w:eastAsia="zh-CN"/>
              </w:rPr>
              <w:t>　</w:t>
            </w:r>
            <w:r>
              <w:rPr>
                <w:rFonts w:hint="eastAsia"/>
                <w:color w:val="auto"/>
                <w:sz w:val="21"/>
                <w:szCs w:val="21"/>
              </w:rPr>
              <w:t xml:space="preserve">           </w:t>
            </w:r>
          </w:p>
          <w:p>
            <w:pPr>
              <w:spacing w:line="360" w:lineRule="auto"/>
              <w:rPr>
                <w:color w:val="auto"/>
                <w:sz w:val="21"/>
                <w:szCs w:val="21"/>
              </w:rPr>
            </w:pPr>
            <w:r>
              <w:rPr>
                <w:rFonts w:hint="eastAsia"/>
                <w:color w:val="auto"/>
                <w:sz w:val="21"/>
                <w:szCs w:val="21"/>
              </w:rPr>
              <w:t xml:space="preserve">通讯地址：太和县友谊北路68号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912" w:type="dxa"/>
          </w:tcPr>
          <w:p>
            <w:pPr>
              <w:pStyle w:val="23"/>
              <w:spacing w:before="98" w:line="360" w:lineRule="auto"/>
              <w:ind w:right="133"/>
              <w:jc w:val="both"/>
              <w:rPr>
                <w:color w:val="auto"/>
                <w:sz w:val="21"/>
                <w:szCs w:val="21"/>
                <w:lang w:eastAsia="en-US"/>
              </w:rPr>
            </w:pPr>
            <w:r>
              <w:rPr>
                <w:color w:val="auto"/>
                <w:sz w:val="21"/>
                <w:szCs w:val="21"/>
                <w:lang w:eastAsia="en-US"/>
              </w:rPr>
              <w:t>35</w:t>
            </w:r>
          </w:p>
        </w:tc>
        <w:tc>
          <w:tcPr>
            <w:tcW w:w="2056" w:type="dxa"/>
          </w:tcPr>
          <w:p>
            <w:pPr>
              <w:pStyle w:val="23"/>
              <w:spacing w:before="98" w:line="360" w:lineRule="auto"/>
              <w:ind w:left="107"/>
              <w:rPr>
                <w:color w:val="auto"/>
                <w:sz w:val="21"/>
                <w:szCs w:val="21"/>
                <w:lang w:eastAsia="en-US"/>
              </w:rPr>
            </w:pPr>
            <w:r>
              <w:rPr>
                <w:color w:val="auto"/>
                <w:sz w:val="21"/>
                <w:szCs w:val="21"/>
                <w:lang w:eastAsia="en-US"/>
              </w:rPr>
              <w:t>其他内容</w:t>
            </w:r>
          </w:p>
        </w:tc>
        <w:tc>
          <w:tcPr>
            <w:tcW w:w="5859" w:type="dxa"/>
          </w:tcPr>
          <w:p>
            <w:pPr>
              <w:pStyle w:val="23"/>
              <w:spacing w:line="360" w:lineRule="auto"/>
              <w:rPr>
                <w:color w:val="auto"/>
                <w:sz w:val="21"/>
                <w:szCs w:val="21"/>
              </w:rPr>
            </w:pPr>
            <w:r>
              <w:rPr>
                <w:rFonts w:hint="eastAsia"/>
                <w:color w:val="auto"/>
                <w:sz w:val="21"/>
                <w:szCs w:val="21"/>
              </w:rPr>
              <w:t xml:space="preserve"> 本项目采用一次报价，一次报价即为最终价格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912" w:type="dxa"/>
          </w:tcPr>
          <w:p>
            <w:pPr>
              <w:pStyle w:val="23"/>
              <w:spacing w:before="96" w:line="360" w:lineRule="auto"/>
              <w:ind w:right="133"/>
              <w:jc w:val="both"/>
              <w:rPr>
                <w:color w:val="auto"/>
                <w:sz w:val="21"/>
                <w:szCs w:val="21"/>
                <w:lang w:eastAsia="en-US"/>
              </w:rPr>
            </w:pPr>
            <w:r>
              <w:rPr>
                <w:color w:val="auto"/>
                <w:sz w:val="21"/>
                <w:szCs w:val="21"/>
                <w:lang w:eastAsia="en-US"/>
              </w:rPr>
              <w:t>35.1</w:t>
            </w:r>
          </w:p>
        </w:tc>
        <w:tc>
          <w:tcPr>
            <w:tcW w:w="2056" w:type="dxa"/>
          </w:tcPr>
          <w:p>
            <w:pPr>
              <w:pStyle w:val="23"/>
              <w:spacing w:before="96" w:line="360" w:lineRule="auto"/>
              <w:ind w:left="107"/>
              <w:rPr>
                <w:color w:val="auto"/>
                <w:sz w:val="21"/>
                <w:szCs w:val="21"/>
                <w:lang w:eastAsia="en-US"/>
              </w:rPr>
            </w:pPr>
            <w:r>
              <w:rPr>
                <w:color w:val="auto"/>
                <w:sz w:val="21"/>
                <w:szCs w:val="21"/>
                <w:lang w:eastAsia="en-US"/>
              </w:rPr>
              <w:t>承包方式</w:t>
            </w:r>
          </w:p>
        </w:tc>
        <w:tc>
          <w:tcPr>
            <w:tcW w:w="5859" w:type="dxa"/>
          </w:tcPr>
          <w:p>
            <w:pPr>
              <w:pStyle w:val="23"/>
              <w:tabs>
                <w:tab w:val="left" w:pos="1785"/>
              </w:tabs>
              <w:spacing w:before="96" w:line="360" w:lineRule="auto"/>
              <w:ind w:left="105"/>
              <w:rPr>
                <w:color w:val="auto"/>
                <w:sz w:val="21"/>
                <w:szCs w:val="21"/>
              </w:rPr>
            </w:pPr>
            <w:r>
              <w:rPr>
                <w:rFonts w:hint="eastAsia"/>
                <w:color w:val="auto"/>
                <w:sz w:val="21"/>
                <w:szCs w:val="21"/>
              </w:rPr>
              <w:t>☑</w:t>
            </w:r>
            <w:r>
              <w:rPr>
                <w:color w:val="auto"/>
                <w:sz w:val="21"/>
                <w:szCs w:val="21"/>
              </w:rPr>
              <w:t>施工总承包</w:t>
            </w:r>
            <w:r>
              <w:rPr>
                <w:color w:val="auto"/>
                <w:sz w:val="21"/>
                <w:szCs w:val="21"/>
              </w:rPr>
              <w:tab/>
            </w:r>
            <w:r>
              <w:rPr>
                <w:color w:val="auto"/>
                <w:sz w:val="21"/>
                <w:szCs w:val="21"/>
              </w:rPr>
              <w:t>□专业承包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0" w:hRule="atLeast"/>
        </w:trPr>
        <w:tc>
          <w:tcPr>
            <w:tcW w:w="912" w:type="dxa"/>
          </w:tcPr>
          <w:p>
            <w:pPr>
              <w:pStyle w:val="23"/>
              <w:spacing w:line="360" w:lineRule="auto"/>
              <w:rPr>
                <w:color w:val="auto"/>
                <w:sz w:val="21"/>
                <w:szCs w:val="21"/>
              </w:rPr>
            </w:pPr>
          </w:p>
          <w:p>
            <w:pPr>
              <w:pStyle w:val="23"/>
              <w:spacing w:line="360" w:lineRule="auto"/>
              <w:ind w:right="133"/>
              <w:jc w:val="both"/>
              <w:rPr>
                <w:color w:val="auto"/>
                <w:sz w:val="21"/>
                <w:szCs w:val="21"/>
                <w:lang w:eastAsia="en-US"/>
              </w:rPr>
            </w:pPr>
            <w:r>
              <w:rPr>
                <w:color w:val="auto"/>
                <w:sz w:val="21"/>
                <w:szCs w:val="21"/>
                <w:lang w:eastAsia="en-US"/>
              </w:rPr>
              <w:t>35.3</w:t>
            </w:r>
          </w:p>
        </w:tc>
        <w:tc>
          <w:tcPr>
            <w:tcW w:w="2056" w:type="dxa"/>
          </w:tcPr>
          <w:p>
            <w:pPr>
              <w:pStyle w:val="23"/>
              <w:spacing w:line="360" w:lineRule="auto"/>
              <w:rPr>
                <w:color w:val="auto"/>
                <w:sz w:val="21"/>
                <w:szCs w:val="21"/>
                <w:lang w:eastAsia="en-US"/>
              </w:rPr>
            </w:pPr>
          </w:p>
          <w:p>
            <w:pPr>
              <w:pStyle w:val="23"/>
              <w:spacing w:line="360" w:lineRule="auto"/>
              <w:rPr>
                <w:color w:val="auto"/>
                <w:sz w:val="21"/>
                <w:szCs w:val="21"/>
                <w:lang w:eastAsia="en-US"/>
              </w:rPr>
            </w:pPr>
            <w:r>
              <w:rPr>
                <w:color w:val="auto"/>
                <w:sz w:val="21"/>
                <w:szCs w:val="21"/>
                <w:lang w:eastAsia="en-US"/>
              </w:rPr>
              <w:t>计划工期</w:t>
            </w:r>
          </w:p>
        </w:tc>
        <w:tc>
          <w:tcPr>
            <w:tcW w:w="5859" w:type="dxa"/>
          </w:tcPr>
          <w:p>
            <w:pPr>
              <w:pStyle w:val="23"/>
              <w:tabs>
                <w:tab w:val="left" w:pos="2265"/>
              </w:tabs>
              <w:spacing w:before="79" w:line="360" w:lineRule="auto"/>
              <w:ind w:left="105"/>
              <w:rPr>
                <w:color w:val="auto"/>
                <w:sz w:val="21"/>
                <w:szCs w:val="21"/>
              </w:rPr>
            </w:pPr>
            <w:r>
              <w:rPr>
                <w:color w:val="auto"/>
                <w:sz w:val="21"/>
                <w:szCs w:val="21"/>
              </w:rPr>
              <w:t>计划工期：</w:t>
            </w:r>
            <w:r>
              <w:rPr>
                <w:color w:val="auto"/>
                <w:sz w:val="21"/>
                <w:szCs w:val="21"/>
                <w:u w:val="single"/>
              </w:rPr>
              <w:t xml:space="preserve"> </w:t>
            </w:r>
            <w:r>
              <w:rPr>
                <w:rFonts w:hint="eastAsia"/>
                <w:color w:val="auto"/>
                <w:sz w:val="21"/>
                <w:szCs w:val="21"/>
                <w:u w:val="single"/>
                <w:lang w:val="en-US" w:eastAsia="zh-CN"/>
              </w:rPr>
              <w:t>25</w:t>
            </w:r>
            <w:r>
              <w:rPr>
                <w:rFonts w:hint="eastAsia"/>
                <w:color w:val="auto"/>
                <w:sz w:val="21"/>
                <w:szCs w:val="21"/>
                <w:u w:val="single"/>
                <w:lang w:val="en-US"/>
              </w:rPr>
              <w:t xml:space="preserve"> </w:t>
            </w:r>
            <w:r>
              <w:rPr>
                <w:color w:val="auto"/>
                <w:sz w:val="21"/>
                <w:szCs w:val="21"/>
              </w:rPr>
              <w:t>天</w:t>
            </w:r>
          </w:p>
          <w:p>
            <w:pPr>
              <w:pStyle w:val="23"/>
              <w:tabs>
                <w:tab w:val="left" w:pos="2222"/>
              </w:tabs>
              <w:spacing w:before="8" w:line="360" w:lineRule="auto"/>
              <w:ind w:left="105" w:right="96"/>
              <w:rPr>
                <w:color w:val="auto"/>
                <w:sz w:val="21"/>
                <w:szCs w:val="21"/>
              </w:rPr>
            </w:pPr>
            <w:r>
              <w:rPr>
                <w:color w:val="auto"/>
                <w:sz w:val="21"/>
                <w:szCs w:val="21"/>
              </w:rPr>
              <w:t>计划开工日期</w:t>
            </w:r>
            <w:r>
              <w:rPr>
                <w:color w:val="auto"/>
                <w:sz w:val="21"/>
                <w:szCs w:val="21"/>
                <w:u w:val="single"/>
              </w:rPr>
              <w:t>：</w:t>
            </w:r>
            <w:r>
              <w:rPr>
                <w:rFonts w:hint="eastAsia"/>
                <w:color w:val="auto"/>
                <w:sz w:val="21"/>
                <w:szCs w:val="21"/>
                <w:u w:val="single"/>
                <w:lang w:val="en-US" w:eastAsia="zh-CN"/>
              </w:rPr>
              <w:t xml:space="preserve"> </w:t>
            </w:r>
            <w:r>
              <w:rPr>
                <w:color w:val="auto"/>
                <w:sz w:val="21"/>
                <w:szCs w:val="21"/>
              </w:rPr>
              <w:t>年</w:t>
            </w:r>
            <w:r>
              <w:rPr>
                <w:color w:val="auto"/>
                <w:sz w:val="21"/>
                <w:szCs w:val="21"/>
                <w:u w:val="single"/>
              </w:rPr>
              <w:t xml:space="preserve"> </w:t>
            </w:r>
            <w:r>
              <w:rPr>
                <w:color w:val="auto"/>
                <w:sz w:val="21"/>
                <w:szCs w:val="21"/>
              </w:rPr>
              <w:t>月</w:t>
            </w:r>
            <w:r>
              <w:rPr>
                <w:color w:val="auto"/>
                <w:sz w:val="21"/>
                <w:szCs w:val="21"/>
                <w:u w:val="single"/>
              </w:rPr>
              <w:t xml:space="preserve"> </w:t>
            </w:r>
            <w:r>
              <w:rPr>
                <w:color w:val="auto"/>
                <w:sz w:val="21"/>
                <w:szCs w:val="21"/>
              </w:rPr>
              <w:t>日，具体开工时间以开工令为准。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912" w:type="dxa"/>
          </w:tcPr>
          <w:p>
            <w:pPr>
              <w:pStyle w:val="23"/>
              <w:spacing w:beforeLines="50" w:line="360" w:lineRule="auto"/>
              <w:ind w:right="130"/>
              <w:jc w:val="both"/>
              <w:rPr>
                <w:color w:val="auto"/>
                <w:sz w:val="21"/>
                <w:szCs w:val="21"/>
                <w:lang w:eastAsia="en-US"/>
              </w:rPr>
            </w:pPr>
            <w:r>
              <w:rPr>
                <w:color w:val="auto"/>
                <w:sz w:val="21"/>
                <w:szCs w:val="21"/>
                <w:lang w:eastAsia="en-US"/>
              </w:rPr>
              <w:t>35.4</w:t>
            </w:r>
          </w:p>
        </w:tc>
        <w:tc>
          <w:tcPr>
            <w:tcW w:w="2056" w:type="dxa"/>
          </w:tcPr>
          <w:p>
            <w:pPr>
              <w:pStyle w:val="23"/>
              <w:spacing w:beforeLines="50" w:line="360" w:lineRule="auto"/>
              <w:ind w:left="108"/>
              <w:rPr>
                <w:color w:val="auto"/>
                <w:sz w:val="21"/>
                <w:szCs w:val="21"/>
                <w:lang w:eastAsia="en-US"/>
              </w:rPr>
            </w:pPr>
            <w:r>
              <w:rPr>
                <w:color w:val="auto"/>
                <w:sz w:val="21"/>
                <w:szCs w:val="21"/>
                <w:lang w:eastAsia="en-US"/>
              </w:rPr>
              <w:t>质量标准要求</w:t>
            </w:r>
          </w:p>
        </w:tc>
        <w:tc>
          <w:tcPr>
            <w:tcW w:w="5859" w:type="dxa"/>
          </w:tcPr>
          <w:p>
            <w:pPr>
              <w:pStyle w:val="23"/>
              <w:spacing w:before="79" w:line="360" w:lineRule="auto"/>
              <w:ind w:left="105"/>
              <w:rPr>
                <w:color w:val="auto"/>
                <w:sz w:val="21"/>
                <w:szCs w:val="21"/>
              </w:rPr>
            </w:pPr>
            <w:r>
              <w:rPr>
                <w:color w:val="auto"/>
                <w:sz w:val="21"/>
                <w:szCs w:val="21"/>
              </w:rPr>
              <w:t>质量标准：合格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912" w:type="dxa"/>
            <w:vAlign w:val="center"/>
          </w:tcPr>
          <w:p>
            <w:pPr>
              <w:pStyle w:val="23"/>
              <w:spacing w:line="360" w:lineRule="auto"/>
              <w:jc w:val="center"/>
              <w:rPr>
                <w:color w:val="auto"/>
                <w:sz w:val="21"/>
                <w:szCs w:val="21"/>
              </w:rPr>
            </w:pPr>
            <w:r>
              <w:rPr>
                <w:color w:val="auto"/>
                <w:sz w:val="21"/>
                <w:szCs w:val="21"/>
                <w:lang w:eastAsia="en-US"/>
              </w:rPr>
              <w:t>35.</w:t>
            </w:r>
            <w:r>
              <w:rPr>
                <w:rFonts w:hint="eastAsia"/>
                <w:color w:val="auto"/>
                <w:sz w:val="21"/>
                <w:szCs w:val="21"/>
                <w:lang w:val="en-US"/>
              </w:rPr>
              <w:t>5</w:t>
            </w:r>
          </w:p>
        </w:tc>
        <w:tc>
          <w:tcPr>
            <w:tcW w:w="2056" w:type="dxa"/>
            <w:vAlign w:val="center"/>
          </w:tcPr>
          <w:p>
            <w:pPr>
              <w:pStyle w:val="23"/>
              <w:spacing w:before="3" w:line="360" w:lineRule="auto"/>
              <w:jc w:val="center"/>
              <w:rPr>
                <w:color w:val="auto"/>
                <w:sz w:val="21"/>
                <w:szCs w:val="21"/>
                <w:lang w:eastAsia="en-US"/>
              </w:rPr>
            </w:pPr>
            <w:r>
              <w:rPr>
                <w:color w:val="auto"/>
                <w:sz w:val="21"/>
                <w:szCs w:val="21"/>
                <w:lang w:eastAsia="en-US"/>
              </w:rPr>
              <w:t>安全文明要求</w:t>
            </w:r>
          </w:p>
        </w:tc>
        <w:tc>
          <w:tcPr>
            <w:tcW w:w="5859" w:type="dxa"/>
            <w:vAlign w:val="center"/>
          </w:tcPr>
          <w:p>
            <w:pPr>
              <w:pStyle w:val="23"/>
              <w:spacing w:line="360" w:lineRule="auto"/>
              <w:ind w:left="105"/>
              <w:jc w:val="center"/>
              <w:rPr>
                <w:color w:val="auto"/>
                <w:sz w:val="21"/>
                <w:szCs w:val="21"/>
                <w:lang w:eastAsia="en-US"/>
              </w:rPr>
            </w:pPr>
            <w:r>
              <w:rPr>
                <w:color w:val="auto"/>
                <w:sz w:val="21"/>
                <w:szCs w:val="21"/>
              </w:rPr>
              <w:t>必须确保安全文明施工，符合国家和项目所在地现行</w:t>
            </w:r>
            <w:r>
              <w:rPr>
                <w:color w:val="auto"/>
                <w:sz w:val="21"/>
                <w:szCs w:val="21"/>
                <w:lang w:eastAsia="en-US"/>
              </w:rPr>
              <w:t>相关规定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912" w:type="dxa"/>
            <w:vAlign w:val="center"/>
          </w:tcPr>
          <w:p>
            <w:pPr>
              <w:pStyle w:val="23"/>
              <w:spacing w:line="360" w:lineRule="auto"/>
              <w:jc w:val="center"/>
              <w:rPr>
                <w:color w:val="auto"/>
                <w:sz w:val="21"/>
                <w:szCs w:val="21"/>
              </w:rPr>
            </w:pPr>
            <w:r>
              <w:rPr>
                <w:color w:val="auto"/>
                <w:sz w:val="21"/>
                <w:szCs w:val="21"/>
                <w:lang w:eastAsia="en-US"/>
              </w:rPr>
              <w:t>35.</w:t>
            </w:r>
            <w:r>
              <w:rPr>
                <w:rFonts w:hint="eastAsia"/>
                <w:color w:val="auto"/>
                <w:sz w:val="21"/>
                <w:szCs w:val="21"/>
                <w:lang w:val="en-US"/>
              </w:rPr>
              <w:t>7</w:t>
            </w:r>
          </w:p>
        </w:tc>
        <w:tc>
          <w:tcPr>
            <w:tcW w:w="2056" w:type="dxa"/>
            <w:vAlign w:val="center"/>
          </w:tcPr>
          <w:p>
            <w:pPr>
              <w:pStyle w:val="23"/>
              <w:spacing w:before="3" w:line="360" w:lineRule="auto"/>
              <w:jc w:val="center"/>
              <w:rPr>
                <w:color w:val="auto"/>
                <w:sz w:val="21"/>
                <w:szCs w:val="21"/>
                <w:lang w:eastAsia="en-US"/>
              </w:rPr>
            </w:pPr>
            <w:r>
              <w:rPr>
                <w:color w:val="auto"/>
                <w:sz w:val="21"/>
                <w:szCs w:val="21"/>
                <w:lang w:eastAsia="en-US"/>
              </w:rPr>
              <w:t>现场条件</w:t>
            </w:r>
          </w:p>
        </w:tc>
        <w:tc>
          <w:tcPr>
            <w:tcW w:w="5859" w:type="dxa"/>
            <w:vAlign w:val="center"/>
          </w:tcPr>
          <w:p>
            <w:pPr>
              <w:pStyle w:val="23"/>
              <w:spacing w:before="81" w:line="360" w:lineRule="auto"/>
              <w:ind w:left="105" w:right="99"/>
              <w:jc w:val="both"/>
              <w:rPr>
                <w:color w:val="auto"/>
                <w:sz w:val="21"/>
                <w:szCs w:val="21"/>
                <w:lang w:eastAsia="en-US"/>
              </w:rPr>
            </w:pPr>
            <w:r>
              <w:rPr>
                <w:color w:val="auto"/>
                <w:sz w:val="21"/>
                <w:szCs w:val="21"/>
                <w:lang w:eastAsia="en-US"/>
              </w:rPr>
              <w:t>具备开工条件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6" w:hRule="atLeast"/>
        </w:trPr>
        <w:tc>
          <w:tcPr>
            <w:tcW w:w="912" w:type="dxa"/>
          </w:tcPr>
          <w:p>
            <w:pPr>
              <w:pStyle w:val="23"/>
              <w:spacing w:line="360" w:lineRule="auto"/>
              <w:rPr>
                <w:color w:val="auto"/>
                <w:sz w:val="21"/>
                <w:szCs w:val="21"/>
                <w:lang w:eastAsia="en-US"/>
              </w:rPr>
            </w:pPr>
          </w:p>
          <w:p>
            <w:pPr>
              <w:pStyle w:val="23"/>
              <w:spacing w:line="360" w:lineRule="auto"/>
              <w:rPr>
                <w:color w:val="auto"/>
                <w:sz w:val="21"/>
                <w:szCs w:val="21"/>
                <w:lang w:eastAsia="en-US"/>
              </w:rPr>
            </w:pPr>
          </w:p>
          <w:p>
            <w:pPr>
              <w:pStyle w:val="23"/>
              <w:spacing w:line="360" w:lineRule="auto"/>
              <w:rPr>
                <w:color w:val="auto"/>
                <w:sz w:val="21"/>
                <w:szCs w:val="21"/>
              </w:rPr>
            </w:pPr>
            <w:r>
              <w:rPr>
                <w:color w:val="auto"/>
                <w:sz w:val="21"/>
                <w:szCs w:val="21"/>
                <w:lang w:eastAsia="en-US"/>
              </w:rPr>
              <w:t>35.</w:t>
            </w:r>
            <w:r>
              <w:rPr>
                <w:rFonts w:hint="eastAsia"/>
                <w:color w:val="auto"/>
                <w:sz w:val="21"/>
                <w:szCs w:val="21"/>
                <w:lang w:val="en-US"/>
              </w:rPr>
              <w:t>8</w:t>
            </w:r>
          </w:p>
        </w:tc>
        <w:tc>
          <w:tcPr>
            <w:tcW w:w="2056" w:type="dxa"/>
          </w:tcPr>
          <w:p>
            <w:pPr>
              <w:pStyle w:val="23"/>
              <w:spacing w:line="360" w:lineRule="auto"/>
              <w:rPr>
                <w:color w:val="auto"/>
                <w:sz w:val="21"/>
                <w:szCs w:val="21"/>
                <w:lang w:eastAsia="en-US"/>
              </w:rPr>
            </w:pPr>
          </w:p>
          <w:p>
            <w:pPr>
              <w:pStyle w:val="23"/>
              <w:spacing w:before="3" w:line="360" w:lineRule="auto"/>
              <w:rPr>
                <w:color w:val="auto"/>
                <w:sz w:val="21"/>
                <w:szCs w:val="21"/>
                <w:lang w:eastAsia="en-US"/>
              </w:rPr>
            </w:pPr>
          </w:p>
          <w:p>
            <w:pPr>
              <w:pStyle w:val="23"/>
              <w:spacing w:before="3" w:line="360" w:lineRule="auto"/>
              <w:rPr>
                <w:color w:val="auto"/>
                <w:sz w:val="21"/>
                <w:szCs w:val="21"/>
                <w:lang w:eastAsia="en-US"/>
              </w:rPr>
            </w:pPr>
            <w:r>
              <w:rPr>
                <w:color w:val="auto"/>
                <w:sz w:val="21"/>
                <w:szCs w:val="21"/>
                <w:lang w:eastAsia="en-US"/>
              </w:rPr>
              <w:t>采购人提供的资料</w:t>
            </w:r>
          </w:p>
        </w:tc>
        <w:tc>
          <w:tcPr>
            <w:tcW w:w="5859" w:type="dxa"/>
          </w:tcPr>
          <w:p>
            <w:pPr>
              <w:pStyle w:val="23"/>
              <w:spacing w:line="360" w:lineRule="auto"/>
              <w:ind w:left="105"/>
              <w:rPr>
                <w:color w:val="auto"/>
                <w:sz w:val="21"/>
                <w:szCs w:val="21"/>
              </w:rPr>
            </w:pPr>
            <w:r>
              <w:rPr>
                <w:rFonts w:hint="eastAsia"/>
                <w:color w:val="auto"/>
                <w:sz w:val="21"/>
                <w:szCs w:val="21"/>
              </w:rPr>
              <w:t>☑</w:t>
            </w:r>
            <w:r>
              <w:rPr>
                <w:color w:val="auto"/>
                <w:sz w:val="21"/>
                <w:szCs w:val="21"/>
              </w:rPr>
              <w:t>谈判文件</w:t>
            </w:r>
          </w:p>
          <w:p>
            <w:pPr>
              <w:pStyle w:val="23"/>
              <w:spacing w:before="160" w:line="360" w:lineRule="auto"/>
              <w:ind w:left="105"/>
              <w:rPr>
                <w:color w:val="auto"/>
                <w:sz w:val="21"/>
                <w:szCs w:val="21"/>
              </w:rPr>
            </w:pPr>
            <w:r>
              <w:rPr>
                <w:rFonts w:hint="eastAsia"/>
                <w:color w:val="auto"/>
                <w:sz w:val="21"/>
                <w:szCs w:val="21"/>
              </w:rPr>
              <w:t>☑</w:t>
            </w:r>
            <w:r>
              <w:rPr>
                <w:color w:val="auto"/>
                <w:sz w:val="21"/>
                <w:szCs w:val="21"/>
              </w:rPr>
              <w:t>工程量清单</w:t>
            </w:r>
          </w:p>
          <w:p>
            <w:pPr>
              <w:pStyle w:val="23"/>
              <w:spacing w:before="161" w:line="360" w:lineRule="auto"/>
              <w:ind w:left="105"/>
              <w:rPr>
                <w:color w:val="auto"/>
                <w:sz w:val="21"/>
                <w:szCs w:val="21"/>
              </w:rPr>
            </w:pPr>
            <w:r>
              <w:rPr>
                <w:rFonts w:hint="eastAsia"/>
                <w:color w:val="auto"/>
                <w:sz w:val="21"/>
                <w:szCs w:val="21"/>
              </w:rPr>
              <w:t>☑</w:t>
            </w:r>
            <w:r>
              <w:rPr>
                <w:color w:val="auto"/>
                <w:sz w:val="21"/>
                <w:szCs w:val="21"/>
              </w:rPr>
              <w:t>最高投标限价（控制价）</w:t>
            </w:r>
          </w:p>
          <w:p>
            <w:pPr>
              <w:pStyle w:val="23"/>
              <w:spacing w:before="161" w:line="360" w:lineRule="auto"/>
              <w:ind w:left="105"/>
              <w:rPr>
                <w:color w:val="auto"/>
                <w:sz w:val="21"/>
                <w:szCs w:val="21"/>
                <w:lang w:eastAsia="en-US"/>
              </w:rPr>
            </w:pPr>
            <w:r>
              <w:rPr>
                <w:rFonts w:hint="eastAsia"/>
                <w:color w:val="auto"/>
                <w:sz w:val="21"/>
                <w:szCs w:val="21"/>
                <w:lang w:eastAsia="zh-CN"/>
              </w:rPr>
              <w:t>□图纸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9" w:hRule="atLeast"/>
        </w:trPr>
        <w:tc>
          <w:tcPr>
            <w:tcW w:w="912" w:type="dxa"/>
            <w:vAlign w:val="center"/>
          </w:tcPr>
          <w:p>
            <w:pPr>
              <w:pStyle w:val="23"/>
              <w:spacing w:line="360" w:lineRule="auto"/>
              <w:rPr>
                <w:color w:val="auto"/>
                <w:sz w:val="21"/>
                <w:szCs w:val="21"/>
              </w:rPr>
            </w:pPr>
            <w:r>
              <w:rPr>
                <w:color w:val="auto"/>
                <w:sz w:val="21"/>
                <w:szCs w:val="21"/>
                <w:lang w:eastAsia="en-US"/>
              </w:rPr>
              <w:t>35.</w:t>
            </w:r>
            <w:r>
              <w:rPr>
                <w:rFonts w:hint="eastAsia"/>
                <w:color w:val="auto"/>
                <w:sz w:val="21"/>
                <w:szCs w:val="21"/>
                <w:lang w:val="en-US"/>
              </w:rPr>
              <w:t>9</w:t>
            </w:r>
          </w:p>
        </w:tc>
        <w:tc>
          <w:tcPr>
            <w:tcW w:w="2056" w:type="dxa"/>
            <w:vAlign w:val="center"/>
          </w:tcPr>
          <w:p>
            <w:pPr>
              <w:pStyle w:val="23"/>
              <w:spacing w:line="360" w:lineRule="auto"/>
              <w:rPr>
                <w:color w:val="auto"/>
                <w:sz w:val="21"/>
                <w:szCs w:val="21"/>
              </w:rPr>
            </w:pPr>
            <w:r>
              <w:rPr>
                <w:color w:val="auto"/>
                <w:sz w:val="21"/>
                <w:szCs w:val="21"/>
              </w:rPr>
              <w:t>本项目提供除谈判文件以外的其他资料</w:t>
            </w:r>
          </w:p>
        </w:tc>
        <w:tc>
          <w:tcPr>
            <w:tcW w:w="5859" w:type="dxa"/>
            <w:vAlign w:val="center"/>
          </w:tcPr>
          <w:p>
            <w:pPr>
              <w:pStyle w:val="23"/>
              <w:spacing w:line="360" w:lineRule="auto"/>
              <w:ind w:left="105"/>
              <w:rPr>
                <w:color w:val="auto"/>
                <w:sz w:val="21"/>
                <w:szCs w:val="21"/>
              </w:rPr>
            </w:pPr>
            <w:r>
              <w:rPr>
                <w:rFonts w:hint="eastAsia"/>
                <w:color w:val="auto"/>
                <w:sz w:val="21"/>
                <w:szCs w:val="21"/>
              </w:rPr>
              <w:t>在</w:t>
            </w:r>
            <w:r>
              <w:rPr>
                <w:rFonts w:hint="eastAsia"/>
                <w:color w:val="auto"/>
                <w:sz w:val="21"/>
                <w:szCs w:val="21"/>
                <w:lang w:val="en-US"/>
              </w:rPr>
              <w:t>采购代理机构处获取（如有）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0" w:hRule="atLeast"/>
        </w:trPr>
        <w:tc>
          <w:tcPr>
            <w:tcW w:w="912" w:type="dxa"/>
            <w:vAlign w:val="center"/>
          </w:tcPr>
          <w:p>
            <w:pPr>
              <w:pStyle w:val="23"/>
              <w:spacing w:line="360" w:lineRule="auto"/>
              <w:rPr>
                <w:color w:val="auto"/>
                <w:sz w:val="21"/>
                <w:szCs w:val="21"/>
              </w:rPr>
            </w:pPr>
            <w:r>
              <w:rPr>
                <w:color w:val="auto"/>
                <w:sz w:val="21"/>
                <w:szCs w:val="21"/>
                <w:lang w:eastAsia="en-US"/>
              </w:rPr>
              <w:t>35.1</w:t>
            </w:r>
            <w:r>
              <w:rPr>
                <w:rFonts w:hint="eastAsia"/>
                <w:color w:val="auto"/>
                <w:sz w:val="21"/>
                <w:szCs w:val="21"/>
                <w:lang w:val="en-US"/>
              </w:rPr>
              <w:t>0</w:t>
            </w:r>
          </w:p>
        </w:tc>
        <w:tc>
          <w:tcPr>
            <w:tcW w:w="2056" w:type="dxa"/>
            <w:vAlign w:val="center"/>
          </w:tcPr>
          <w:p>
            <w:pPr>
              <w:pStyle w:val="23"/>
              <w:spacing w:line="360" w:lineRule="auto"/>
              <w:rPr>
                <w:color w:val="auto"/>
                <w:sz w:val="21"/>
                <w:szCs w:val="21"/>
              </w:rPr>
            </w:pPr>
            <w:r>
              <w:rPr>
                <w:color w:val="auto"/>
                <w:sz w:val="21"/>
                <w:szCs w:val="21"/>
                <w:lang w:eastAsia="en-US"/>
              </w:rPr>
              <w:t>解释权</w:t>
            </w:r>
          </w:p>
        </w:tc>
        <w:tc>
          <w:tcPr>
            <w:tcW w:w="5859" w:type="dxa"/>
            <w:vAlign w:val="center"/>
          </w:tcPr>
          <w:p>
            <w:pPr>
              <w:pStyle w:val="23"/>
              <w:numPr>
                <w:ilvl w:val="0"/>
                <w:numId w:val="2"/>
              </w:numPr>
              <w:tabs>
                <w:tab w:val="left" w:pos="710"/>
              </w:tabs>
              <w:spacing w:line="360" w:lineRule="auto"/>
              <w:ind w:right="-29" w:firstLine="0"/>
              <w:jc w:val="both"/>
              <w:rPr>
                <w:color w:val="auto"/>
                <w:sz w:val="21"/>
                <w:szCs w:val="21"/>
              </w:rPr>
            </w:pPr>
            <w:r>
              <w:rPr>
                <w:color w:val="auto"/>
                <w:sz w:val="21"/>
                <w:szCs w:val="21"/>
              </w:rPr>
              <w:t>构成本谈判文件的各个组成文件应互为解释，互为说明；</w:t>
            </w:r>
          </w:p>
          <w:p>
            <w:pPr>
              <w:pStyle w:val="23"/>
              <w:numPr>
                <w:ilvl w:val="0"/>
                <w:numId w:val="2"/>
              </w:numPr>
              <w:tabs>
                <w:tab w:val="left" w:pos="723"/>
              </w:tabs>
              <w:spacing w:line="360" w:lineRule="auto"/>
              <w:ind w:right="102" w:firstLine="0"/>
              <w:jc w:val="both"/>
              <w:rPr>
                <w:color w:val="auto"/>
                <w:sz w:val="21"/>
                <w:szCs w:val="21"/>
              </w:rPr>
            </w:pPr>
            <w:r>
              <w:rPr>
                <w:color w:val="auto"/>
                <w:sz w:val="21"/>
                <w:szCs w:val="21"/>
              </w:rPr>
              <w:t>同一组成文件中就同一事项的规定或约定不一致的，以编排顺序在后者为准；</w:t>
            </w:r>
          </w:p>
          <w:p>
            <w:pPr>
              <w:pStyle w:val="23"/>
              <w:numPr>
                <w:ilvl w:val="0"/>
                <w:numId w:val="2"/>
              </w:numPr>
              <w:tabs>
                <w:tab w:val="left" w:pos="723"/>
              </w:tabs>
              <w:spacing w:line="360" w:lineRule="auto"/>
              <w:ind w:right="96" w:firstLine="0"/>
              <w:jc w:val="both"/>
              <w:rPr>
                <w:color w:val="auto"/>
                <w:sz w:val="21"/>
                <w:szCs w:val="21"/>
              </w:rPr>
            </w:pPr>
            <w:r>
              <w:rPr>
                <w:color w:val="auto"/>
                <w:sz w:val="21"/>
                <w:szCs w:val="21"/>
              </w:rPr>
              <w:t>如有不明确或不一致，构成合同文件组成内容的，以合同文件约定内容为准，且以专用合同条款约定的合同文件优先顺序解释；</w:t>
            </w:r>
          </w:p>
          <w:p>
            <w:pPr>
              <w:pStyle w:val="23"/>
              <w:numPr>
                <w:ilvl w:val="0"/>
                <w:numId w:val="2"/>
              </w:numPr>
              <w:tabs>
                <w:tab w:val="left" w:pos="723"/>
              </w:tabs>
              <w:spacing w:line="360" w:lineRule="auto"/>
              <w:ind w:right="90" w:firstLine="0"/>
              <w:jc w:val="both"/>
              <w:rPr>
                <w:color w:val="auto"/>
                <w:sz w:val="21"/>
                <w:szCs w:val="21"/>
              </w:rPr>
            </w:pPr>
            <w:r>
              <w:rPr>
                <w:color w:val="auto"/>
                <w:sz w:val="21"/>
                <w:szCs w:val="21"/>
              </w:rPr>
              <w:t>除谈判文件中有特别规定外，仅适用于谈判及响应文件提交阶段的规定，按谈判公告、供应商须知、评审方法和标准、响应文件格式的先后顺序解释；</w:t>
            </w:r>
          </w:p>
          <w:p>
            <w:pPr>
              <w:pStyle w:val="23"/>
              <w:numPr>
                <w:ilvl w:val="0"/>
                <w:numId w:val="2"/>
              </w:numPr>
              <w:tabs>
                <w:tab w:val="left" w:pos="723"/>
              </w:tabs>
              <w:spacing w:line="360" w:lineRule="auto"/>
              <w:ind w:left="722" w:hanging="615"/>
              <w:jc w:val="left"/>
              <w:rPr>
                <w:color w:val="auto"/>
                <w:sz w:val="21"/>
                <w:szCs w:val="21"/>
              </w:rPr>
            </w:pPr>
            <w:r>
              <w:rPr>
                <w:color w:val="auto"/>
                <w:sz w:val="21"/>
                <w:szCs w:val="21"/>
              </w:rPr>
              <w:t>按本款前述规定仍不能形成结论的，由采购</w:t>
            </w:r>
            <w:r>
              <w:rPr>
                <w:color w:val="auto"/>
                <w:sz w:val="21"/>
                <w:szCs w:val="21"/>
                <w:lang w:eastAsia="en-US"/>
              </w:rPr>
              <w:t>人负责</w:t>
            </w:r>
            <w:r>
              <w:rPr>
                <w:rFonts w:hint="eastAsia"/>
                <w:color w:val="auto"/>
                <w:sz w:val="21"/>
                <w:szCs w:val="21"/>
                <w:lang w:eastAsia="zh-CN"/>
              </w:rPr>
              <w:t>解</w:t>
            </w:r>
            <w:r>
              <w:rPr>
                <w:color w:val="auto"/>
                <w:sz w:val="21"/>
                <w:szCs w:val="21"/>
                <w:lang w:eastAsia="en-US"/>
              </w:rPr>
              <w:t>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5" w:hRule="atLeast"/>
        </w:trPr>
        <w:tc>
          <w:tcPr>
            <w:tcW w:w="912" w:type="dxa"/>
            <w:vAlign w:val="center"/>
          </w:tcPr>
          <w:p>
            <w:pPr>
              <w:pStyle w:val="23"/>
              <w:spacing w:line="360" w:lineRule="auto"/>
              <w:rPr>
                <w:color w:val="auto"/>
                <w:sz w:val="21"/>
                <w:szCs w:val="21"/>
                <w:lang w:val="en-US"/>
              </w:rPr>
            </w:pPr>
            <w:r>
              <w:rPr>
                <w:rFonts w:hint="eastAsia"/>
                <w:color w:val="auto"/>
                <w:sz w:val="21"/>
                <w:szCs w:val="21"/>
                <w:lang w:val="en-US"/>
              </w:rPr>
              <w:t>35.11</w:t>
            </w:r>
          </w:p>
        </w:tc>
        <w:tc>
          <w:tcPr>
            <w:tcW w:w="2056" w:type="dxa"/>
            <w:vAlign w:val="center"/>
          </w:tcPr>
          <w:p>
            <w:pPr>
              <w:pStyle w:val="23"/>
              <w:spacing w:line="360" w:lineRule="auto"/>
              <w:rPr>
                <w:color w:val="auto"/>
                <w:sz w:val="21"/>
                <w:szCs w:val="21"/>
                <w:lang w:val="en-US"/>
              </w:rPr>
            </w:pPr>
            <w:r>
              <w:rPr>
                <w:rFonts w:hint="eastAsia"/>
                <w:color w:val="auto"/>
                <w:sz w:val="21"/>
                <w:szCs w:val="21"/>
              </w:rPr>
              <w:t>付款方式</w:t>
            </w:r>
            <w:r>
              <w:rPr>
                <w:rFonts w:hint="eastAsia"/>
                <w:color w:val="auto"/>
                <w:sz w:val="21"/>
                <w:szCs w:val="21"/>
                <w:lang w:val="en-US"/>
              </w:rPr>
              <w:t xml:space="preserve"> </w:t>
            </w:r>
          </w:p>
        </w:tc>
        <w:tc>
          <w:tcPr>
            <w:tcW w:w="5859" w:type="dxa"/>
            <w:vAlign w:val="center"/>
          </w:tcPr>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rPr>
                <w:color w:val="FF0000"/>
                <w:sz w:val="21"/>
                <w:szCs w:val="21"/>
                <w:lang w:val="en-US"/>
              </w:rPr>
            </w:pPr>
            <w:r>
              <w:rPr>
                <w:rFonts w:hint="eastAsia" w:ascii="宋体" w:hAnsi="宋体" w:eastAsia="宋体" w:cs="宋体"/>
                <w:color w:val="auto"/>
                <w:sz w:val="21"/>
                <w:szCs w:val="21"/>
                <w:lang w:val="zh-CN" w:eastAsia="zh-CN" w:bidi="zh-CN"/>
              </w:rPr>
              <w:t>（</w:t>
            </w:r>
            <w:r>
              <w:rPr>
                <w:rFonts w:hint="eastAsia" w:ascii="宋体" w:hAnsi="宋体" w:eastAsia="宋体" w:cs="宋体"/>
                <w:color w:val="auto"/>
                <w:sz w:val="21"/>
                <w:szCs w:val="21"/>
                <w:lang w:val="en-US" w:eastAsia="zh-CN" w:bidi="zh-CN"/>
              </w:rPr>
              <w:t>1</w:t>
            </w:r>
            <w:r>
              <w:rPr>
                <w:rFonts w:hint="eastAsia" w:ascii="宋体" w:hAnsi="宋体" w:eastAsia="宋体" w:cs="宋体"/>
                <w:color w:val="auto"/>
                <w:sz w:val="21"/>
                <w:szCs w:val="21"/>
                <w:lang w:val="zh-CN" w:eastAsia="zh-CN" w:bidi="zh-CN"/>
              </w:rPr>
              <w:t>）合同签订后，施工单位提供预付款保函（见索即付保函），拨付工程预付款（合同价的40%）（</w:t>
            </w:r>
            <w:r>
              <w:rPr>
                <w:rFonts w:hint="eastAsia" w:ascii="宋体" w:hAnsi="宋体" w:eastAsia="宋体" w:cs="宋体"/>
                <w:color w:val="auto"/>
                <w:sz w:val="21"/>
                <w:szCs w:val="21"/>
                <w:lang w:val="en-US" w:eastAsia="zh-CN" w:bidi="zh-CN"/>
              </w:rPr>
              <w:t>2</w:t>
            </w:r>
            <w:r>
              <w:rPr>
                <w:rFonts w:hint="eastAsia" w:ascii="宋体" w:hAnsi="宋体" w:eastAsia="宋体" w:cs="宋体"/>
                <w:color w:val="auto"/>
                <w:sz w:val="21"/>
                <w:szCs w:val="21"/>
                <w:lang w:val="zh-CN" w:eastAsia="zh-CN" w:bidi="zh-CN"/>
              </w:rPr>
              <w:t>）</w:t>
            </w:r>
            <w:r>
              <w:rPr>
                <w:rFonts w:hint="eastAsia" w:cs="宋体"/>
                <w:color w:val="auto"/>
                <w:sz w:val="21"/>
                <w:szCs w:val="21"/>
                <w:lang w:val="zh-CN" w:eastAsia="zh-CN" w:bidi="zh-CN"/>
              </w:rPr>
              <w:t>工程竣工</w:t>
            </w:r>
            <w:r>
              <w:rPr>
                <w:rFonts w:hint="eastAsia" w:ascii="宋体" w:hAnsi="宋体" w:eastAsia="宋体" w:cs="宋体"/>
                <w:color w:val="auto"/>
                <w:sz w:val="21"/>
                <w:szCs w:val="21"/>
                <w:lang w:val="zh-CN" w:eastAsia="zh-CN" w:bidi="zh-CN"/>
              </w:rPr>
              <w:t>验收合格并达到工程结算条件付至结算价款的</w:t>
            </w:r>
            <w:r>
              <w:rPr>
                <w:rFonts w:hint="eastAsia" w:cs="宋体"/>
                <w:color w:val="auto"/>
                <w:sz w:val="21"/>
                <w:szCs w:val="21"/>
                <w:lang w:val="en-US" w:eastAsia="zh-CN" w:bidi="zh-CN"/>
              </w:rPr>
              <w:t>98</w:t>
            </w:r>
            <w:r>
              <w:rPr>
                <w:rFonts w:hint="eastAsia" w:ascii="宋体" w:hAnsi="宋体" w:eastAsia="宋体" w:cs="宋体"/>
                <w:color w:val="auto"/>
                <w:sz w:val="21"/>
                <w:szCs w:val="21"/>
                <w:lang w:val="zh-CN" w:eastAsia="zh-CN" w:bidi="zh-CN"/>
              </w:rPr>
              <w:t>%；（3）剩余2%作为质保金(如承包人采用金融机构保函方式缴纳质量保证金，此处直接支付至审定结算价格的100%)，质保期满</w:t>
            </w:r>
            <w:r>
              <w:rPr>
                <w:rFonts w:hint="eastAsia" w:cs="宋体"/>
                <w:color w:val="auto"/>
                <w:sz w:val="21"/>
                <w:szCs w:val="21"/>
                <w:lang w:val="en-US" w:eastAsia="zh-CN" w:bidi="zh-CN"/>
              </w:rPr>
              <w:t>1</w:t>
            </w:r>
            <w:r>
              <w:rPr>
                <w:rFonts w:hint="eastAsia" w:ascii="宋体" w:hAnsi="宋体" w:eastAsia="宋体" w:cs="宋体"/>
                <w:color w:val="auto"/>
                <w:sz w:val="21"/>
                <w:szCs w:val="21"/>
                <w:lang w:val="zh-CN" w:eastAsia="zh-CN" w:bidi="zh-CN"/>
              </w:rPr>
              <w:t>年且经甲方确认无质量问题后支付余款</w:t>
            </w:r>
            <w:r>
              <w:rPr>
                <w:rFonts w:hint="eastAsia" w:cs="宋体"/>
                <w:color w:val="auto"/>
                <w:sz w:val="21"/>
                <w:szCs w:val="21"/>
                <w:lang w:val="zh-CN" w:eastAsia="zh-CN" w:bidi="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2" w:hRule="atLeast"/>
        </w:trPr>
        <w:tc>
          <w:tcPr>
            <w:tcW w:w="912" w:type="dxa"/>
            <w:vAlign w:val="center"/>
          </w:tcPr>
          <w:p>
            <w:pPr>
              <w:pStyle w:val="23"/>
              <w:spacing w:line="360" w:lineRule="auto"/>
              <w:rPr>
                <w:color w:val="auto"/>
                <w:sz w:val="21"/>
                <w:szCs w:val="21"/>
                <w:lang w:val="en-US"/>
              </w:rPr>
            </w:pPr>
            <w:r>
              <w:rPr>
                <w:color w:val="auto"/>
                <w:sz w:val="21"/>
                <w:szCs w:val="21"/>
                <w:lang w:eastAsia="en-US"/>
              </w:rPr>
              <w:t>35.1</w:t>
            </w:r>
            <w:r>
              <w:rPr>
                <w:rFonts w:hint="eastAsia"/>
                <w:color w:val="auto"/>
                <w:sz w:val="21"/>
                <w:szCs w:val="21"/>
                <w:lang w:val="en-US"/>
              </w:rPr>
              <w:t>2</w:t>
            </w:r>
          </w:p>
        </w:tc>
        <w:tc>
          <w:tcPr>
            <w:tcW w:w="2056" w:type="dxa"/>
            <w:vAlign w:val="center"/>
          </w:tcPr>
          <w:p>
            <w:pPr>
              <w:pStyle w:val="23"/>
              <w:spacing w:line="360" w:lineRule="auto"/>
              <w:rPr>
                <w:color w:val="auto"/>
                <w:sz w:val="21"/>
                <w:szCs w:val="21"/>
                <w:lang w:eastAsia="en-US"/>
              </w:rPr>
            </w:pPr>
            <w:r>
              <w:rPr>
                <w:color w:val="auto"/>
                <w:sz w:val="21"/>
                <w:szCs w:val="21"/>
                <w:lang w:eastAsia="en-US"/>
              </w:rPr>
              <w:t>其他补充说明</w:t>
            </w:r>
          </w:p>
        </w:tc>
        <w:tc>
          <w:tcPr>
            <w:tcW w:w="5859" w:type="dxa"/>
            <w:vAlign w:val="center"/>
          </w:tcPr>
          <w:p>
            <w:pPr>
              <w:pStyle w:val="23"/>
              <w:spacing w:line="360" w:lineRule="auto"/>
              <w:rPr>
                <w:rFonts w:hint="eastAsia"/>
                <w:color w:val="auto"/>
                <w:sz w:val="21"/>
                <w:szCs w:val="21"/>
                <w:lang w:val="en-US" w:eastAsia="zh-CN"/>
              </w:rPr>
            </w:pPr>
            <w:r>
              <w:rPr>
                <w:rFonts w:hint="eastAsia"/>
                <w:color w:val="auto"/>
                <w:sz w:val="21"/>
                <w:szCs w:val="21"/>
                <w:lang w:val="en-US" w:eastAsia="zh-CN"/>
              </w:rPr>
              <w:t>1、本项目采用一次报价，一次报价为最终报价。</w:t>
            </w:r>
          </w:p>
          <w:p>
            <w:pPr>
              <w:pStyle w:val="23"/>
              <w:spacing w:line="360" w:lineRule="auto"/>
              <w:rPr>
                <w:color w:val="auto"/>
                <w:sz w:val="21"/>
                <w:szCs w:val="21"/>
              </w:rPr>
            </w:pPr>
            <w:r>
              <w:rPr>
                <w:rFonts w:hint="eastAsia"/>
                <w:color w:val="auto"/>
                <w:sz w:val="21"/>
                <w:szCs w:val="21"/>
                <w:lang w:val="en-US" w:eastAsia="zh-CN"/>
              </w:rPr>
              <w:t>2、谈判小组依据本项目谈判文件所约定的评审方法和标准，按照最后报价由低到高的顺序依次推荐成交候选人。最后报价相</w:t>
            </w:r>
            <w:r>
              <w:rPr>
                <w:rFonts w:hint="eastAsia" w:ascii="宋体" w:hAnsi="宋体" w:eastAsia="宋体" w:cs="宋体"/>
                <w:color w:val="auto"/>
                <w:sz w:val="21"/>
                <w:szCs w:val="21"/>
                <w:lang w:val="en-US" w:eastAsia="zh-CN"/>
              </w:rPr>
              <w:t>同的，由现场抽签确定名次。</w:t>
            </w:r>
          </w:p>
        </w:tc>
      </w:tr>
    </w:tbl>
    <w:p>
      <w:pPr>
        <w:spacing w:line="360" w:lineRule="auto"/>
        <w:rPr>
          <w:color w:val="auto"/>
          <w:sz w:val="21"/>
          <w:szCs w:val="21"/>
        </w:rPr>
        <w:sectPr>
          <w:pgSz w:w="11910" w:h="16840"/>
          <w:pgMar w:top="1380" w:right="1440" w:bottom="1580" w:left="1580" w:header="890" w:footer="1363" w:gutter="0"/>
          <w:cols w:space="720" w:num="1"/>
        </w:sectPr>
      </w:pPr>
    </w:p>
    <w:p>
      <w:pPr>
        <w:pStyle w:val="10"/>
        <w:spacing w:before="2" w:line="360" w:lineRule="auto"/>
        <w:rPr>
          <w:color w:val="auto"/>
          <w:sz w:val="21"/>
          <w:szCs w:val="21"/>
        </w:rPr>
      </w:pPr>
    </w:p>
    <w:p>
      <w:pPr>
        <w:pStyle w:val="10"/>
        <w:spacing w:before="2" w:line="360" w:lineRule="auto"/>
        <w:rPr>
          <w:color w:val="auto"/>
          <w:sz w:val="21"/>
          <w:szCs w:val="21"/>
        </w:rPr>
      </w:pPr>
    </w:p>
    <w:p>
      <w:pPr>
        <w:pStyle w:val="8"/>
        <w:spacing w:before="139"/>
        <w:ind w:right="1502"/>
        <w:jc w:val="center"/>
        <w:rPr>
          <w:rFonts w:ascii="宋体" w:hAnsi="宋体"/>
          <w:color w:val="auto"/>
          <w:sz w:val="32"/>
          <w:szCs w:val="32"/>
        </w:rPr>
      </w:pPr>
      <w:r>
        <w:rPr>
          <w:rFonts w:ascii="宋体" w:hAnsi="宋体"/>
          <w:color w:val="auto"/>
          <w:sz w:val="32"/>
          <w:szCs w:val="32"/>
        </w:rPr>
        <w:t>二、供应商须知正文</w:t>
      </w:r>
    </w:p>
    <w:p>
      <w:pPr>
        <w:pStyle w:val="8"/>
        <w:keepNext w:val="0"/>
        <w:keepLines w:val="0"/>
        <w:numPr>
          <w:ilvl w:val="0"/>
          <w:numId w:val="3"/>
        </w:numPr>
        <w:tabs>
          <w:tab w:val="left" w:pos="901"/>
        </w:tabs>
        <w:spacing w:before="161" w:after="0" w:line="360" w:lineRule="auto"/>
        <w:rPr>
          <w:rFonts w:ascii="宋体" w:hAnsi="宋体"/>
          <w:color w:val="auto"/>
          <w:sz w:val="21"/>
          <w:szCs w:val="21"/>
        </w:rPr>
      </w:pPr>
      <w:r>
        <w:rPr>
          <w:rFonts w:ascii="宋体" w:hAnsi="宋体"/>
          <w:color w:val="auto"/>
          <w:sz w:val="21"/>
          <w:szCs w:val="21"/>
        </w:rPr>
        <w:t>适用范围</w:t>
      </w:r>
    </w:p>
    <w:p>
      <w:pPr>
        <w:pStyle w:val="24"/>
        <w:numPr>
          <w:ilvl w:val="1"/>
          <w:numId w:val="3"/>
        </w:numPr>
        <w:tabs>
          <w:tab w:val="left" w:pos="1075"/>
        </w:tabs>
        <w:spacing w:before="160" w:line="360" w:lineRule="auto"/>
        <w:ind w:right="2288" w:hanging="3"/>
        <w:jc w:val="both"/>
        <w:rPr>
          <w:b/>
          <w:color w:val="auto"/>
          <w:sz w:val="21"/>
          <w:szCs w:val="21"/>
        </w:rPr>
      </w:pPr>
      <w:r>
        <w:rPr>
          <w:color w:val="auto"/>
          <w:sz w:val="21"/>
          <w:szCs w:val="21"/>
        </w:rPr>
        <w:t>本谈判文件仅适用于本次谈判所述的工程项目采购。</w:t>
      </w:r>
    </w:p>
    <w:p>
      <w:pPr>
        <w:pStyle w:val="24"/>
        <w:tabs>
          <w:tab w:val="left" w:pos="1075"/>
        </w:tabs>
        <w:spacing w:before="160" w:line="360" w:lineRule="auto"/>
        <w:ind w:left="657" w:right="2288" w:firstLine="0"/>
        <w:jc w:val="both"/>
        <w:rPr>
          <w:b/>
          <w:color w:val="auto"/>
          <w:sz w:val="21"/>
          <w:szCs w:val="21"/>
        </w:rPr>
      </w:pPr>
      <w:r>
        <w:rPr>
          <w:b/>
          <w:color w:val="auto"/>
          <w:sz w:val="21"/>
          <w:szCs w:val="21"/>
        </w:rPr>
        <w:t>2.定义</w:t>
      </w:r>
    </w:p>
    <w:p>
      <w:pPr>
        <w:pStyle w:val="24"/>
        <w:numPr>
          <w:ilvl w:val="1"/>
          <w:numId w:val="4"/>
        </w:numPr>
        <w:tabs>
          <w:tab w:val="left" w:pos="1087"/>
        </w:tabs>
        <w:spacing w:before="1" w:line="360" w:lineRule="auto"/>
        <w:ind w:right="357" w:firstLine="434"/>
        <w:jc w:val="both"/>
        <w:rPr>
          <w:color w:val="auto"/>
          <w:sz w:val="21"/>
          <w:szCs w:val="21"/>
        </w:rPr>
      </w:pPr>
      <w:r>
        <w:rPr>
          <w:color w:val="auto"/>
          <w:sz w:val="21"/>
          <w:szCs w:val="21"/>
        </w:rPr>
        <w:t>工程：是指建设工程，包括建筑物和构筑物的新建、改建、扩建及其相关的装修、拆除、修缮等；与工程建设有关的货物，是指构成工程不可分割的组成部分，且为实现工程基本功能所必需的设备、材料等；所称与工程建设有关的服务，是指为完成工程所需的勘察、设计、监理等服务。</w:t>
      </w:r>
    </w:p>
    <w:p>
      <w:pPr>
        <w:pStyle w:val="24"/>
        <w:numPr>
          <w:ilvl w:val="1"/>
          <w:numId w:val="4"/>
        </w:numPr>
        <w:tabs>
          <w:tab w:val="left" w:pos="1130"/>
        </w:tabs>
        <w:spacing w:before="3" w:line="360" w:lineRule="auto"/>
        <w:ind w:right="353" w:firstLine="470"/>
        <w:jc w:val="both"/>
        <w:rPr>
          <w:color w:val="auto"/>
          <w:sz w:val="21"/>
          <w:szCs w:val="21"/>
        </w:rPr>
      </w:pPr>
      <w:r>
        <w:rPr>
          <w:color w:val="auto"/>
          <w:sz w:val="21"/>
          <w:szCs w:val="21"/>
        </w:rPr>
        <w:t>时限（年份、月份等）计算：系指从响应文件提交截止之日向前追溯 X 年/月（“X”为“一”及以后整数）起算。</w:t>
      </w:r>
    </w:p>
    <w:p>
      <w:pPr>
        <w:pStyle w:val="8"/>
        <w:keepNext w:val="0"/>
        <w:keepLines w:val="0"/>
        <w:numPr>
          <w:ilvl w:val="0"/>
          <w:numId w:val="5"/>
        </w:numPr>
        <w:tabs>
          <w:tab w:val="left" w:pos="899"/>
        </w:tabs>
        <w:spacing w:before="1" w:after="0" w:line="360" w:lineRule="auto"/>
        <w:ind w:hanging="245"/>
        <w:rPr>
          <w:rFonts w:ascii="宋体" w:hAnsi="宋体"/>
          <w:color w:val="auto"/>
          <w:sz w:val="21"/>
          <w:szCs w:val="21"/>
        </w:rPr>
      </w:pPr>
      <w:r>
        <w:rPr>
          <w:rFonts w:ascii="宋体" w:hAnsi="宋体"/>
          <w:color w:val="auto"/>
          <w:sz w:val="21"/>
          <w:szCs w:val="21"/>
        </w:rPr>
        <w:t>采购人、采购代理机构及供应商</w:t>
      </w:r>
    </w:p>
    <w:p>
      <w:pPr>
        <w:pStyle w:val="24"/>
        <w:numPr>
          <w:ilvl w:val="1"/>
          <w:numId w:val="5"/>
        </w:numPr>
        <w:tabs>
          <w:tab w:val="left" w:pos="1075"/>
        </w:tabs>
        <w:spacing w:before="161" w:line="360" w:lineRule="auto"/>
        <w:ind w:right="361" w:firstLine="434"/>
        <w:rPr>
          <w:color w:val="auto"/>
          <w:sz w:val="21"/>
          <w:szCs w:val="21"/>
        </w:rPr>
      </w:pPr>
      <w:r>
        <w:rPr>
          <w:color w:val="auto"/>
          <w:sz w:val="21"/>
          <w:szCs w:val="21"/>
        </w:rPr>
        <w:t>采购人：是指依法开展政府采购活动的国家机关、事业单位、团体组织。本项目的采购人见</w:t>
      </w:r>
      <w:r>
        <w:rPr>
          <w:color w:val="auto"/>
          <w:sz w:val="21"/>
          <w:szCs w:val="21"/>
          <w:u w:val="single"/>
        </w:rPr>
        <w:t>供应商须知前附表</w:t>
      </w:r>
      <w:r>
        <w:rPr>
          <w:color w:val="auto"/>
          <w:sz w:val="21"/>
          <w:szCs w:val="21"/>
        </w:rPr>
        <w:t>。</w:t>
      </w:r>
    </w:p>
    <w:p>
      <w:pPr>
        <w:pStyle w:val="24"/>
        <w:numPr>
          <w:ilvl w:val="1"/>
          <w:numId w:val="5"/>
        </w:numPr>
        <w:tabs>
          <w:tab w:val="left" w:pos="1075"/>
        </w:tabs>
        <w:spacing w:before="2" w:line="360" w:lineRule="auto"/>
        <w:ind w:right="237" w:firstLine="434"/>
        <w:rPr>
          <w:color w:val="auto"/>
          <w:sz w:val="21"/>
          <w:szCs w:val="21"/>
        </w:rPr>
      </w:pPr>
      <w:r>
        <w:rPr>
          <w:color w:val="auto"/>
          <w:sz w:val="21"/>
          <w:szCs w:val="21"/>
        </w:rPr>
        <w:t>采购代理机构：是指集中采购机构或从事采购代理业务的社会中介机构。本项目的采购代理机构见</w:t>
      </w:r>
      <w:r>
        <w:rPr>
          <w:color w:val="auto"/>
          <w:sz w:val="21"/>
          <w:szCs w:val="21"/>
          <w:u w:val="single"/>
        </w:rPr>
        <w:t>供应商须知前附表</w:t>
      </w:r>
      <w:r>
        <w:rPr>
          <w:color w:val="auto"/>
          <w:sz w:val="21"/>
          <w:szCs w:val="21"/>
        </w:rPr>
        <w:t>。</w:t>
      </w:r>
    </w:p>
    <w:p>
      <w:pPr>
        <w:pStyle w:val="24"/>
        <w:numPr>
          <w:ilvl w:val="1"/>
          <w:numId w:val="5"/>
        </w:numPr>
        <w:tabs>
          <w:tab w:val="left" w:pos="1087"/>
        </w:tabs>
        <w:spacing w:before="1" w:line="360" w:lineRule="auto"/>
        <w:ind w:right="356" w:firstLine="434"/>
        <w:jc w:val="both"/>
        <w:rPr>
          <w:color w:val="auto"/>
          <w:sz w:val="21"/>
          <w:szCs w:val="21"/>
        </w:rPr>
      </w:pPr>
      <w:r>
        <w:rPr>
          <w:color w:val="auto"/>
          <w:sz w:val="21"/>
          <w:szCs w:val="21"/>
        </w:rPr>
        <w:t>政府采购监督管理部门：各级人民政府指定的有关部门依法履行与政府采购活动有关的监督管理职责。本项目的政府采购监督管理部门见</w:t>
      </w:r>
      <w:r>
        <w:rPr>
          <w:color w:val="auto"/>
          <w:sz w:val="21"/>
          <w:szCs w:val="21"/>
          <w:u w:val="single"/>
        </w:rPr>
        <w:t>供应商须知前附表</w:t>
      </w:r>
      <w:r>
        <w:rPr>
          <w:color w:val="auto"/>
          <w:sz w:val="21"/>
          <w:szCs w:val="21"/>
        </w:rPr>
        <w:t>。</w:t>
      </w:r>
    </w:p>
    <w:p>
      <w:pPr>
        <w:pStyle w:val="24"/>
        <w:numPr>
          <w:ilvl w:val="1"/>
          <w:numId w:val="5"/>
        </w:numPr>
        <w:tabs>
          <w:tab w:val="left" w:pos="1087"/>
        </w:tabs>
        <w:spacing w:before="2" w:line="360" w:lineRule="auto"/>
        <w:ind w:right="244" w:firstLine="434"/>
        <w:rPr>
          <w:color w:val="auto"/>
          <w:sz w:val="21"/>
          <w:szCs w:val="21"/>
        </w:rPr>
      </w:pPr>
      <w:r>
        <w:rPr>
          <w:color w:val="auto"/>
          <w:sz w:val="21"/>
          <w:szCs w:val="21"/>
        </w:rPr>
        <w:t>供应商：是指向采购人提供工程、货物或者服务的法人、非法人组织或者自然人。分支机构不得参加政府采购活动，但银行、保险、石油石化、电力、电信等特殊行业除外。本项目的供应商须满足以下条件：</w:t>
      </w:r>
    </w:p>
    <w:p>
      <w:pPr>
        <w:pStyle w:val="24"/>
        <w:numPr>
          <w:ilvl w:val="2"/>
          <w:numId w:val="5"/>
        </w:numPr>
        <w:tabs>
          <w:tab w:val="left" w:pos="1327"/>
        </w:tabs>
        <w:spacing w:before="2" w:line="360" w:lineRule="auto"/>
        <w:ind w:right="357" w:firstLine="434"/>
        <w:rPr>
          <w:color w:val="auto"/>
          <w:sz w:val="21"/>
          <w:szCs w:val="21"/>
        </w:rPr>
      </w:pPr>
      <w:r>
        <w:rPr>
          <w:color w:val="auto"/>
          <w:sz w:val="21"/>
          <w:szCs w:val="21"/>
        </w:rPr>
        <w:t>在中华人民共和国境内注册，能够独立承担民事责任，有生产或供应能力的本国供应商。</w:t>
      </w:r>
    </w:p>
    <w:p>
      <w:pPr>
        <w:pStyle w:val="24"/>
        <w:numPr>
          <w:ilvl w:val="2"/>
          <w:numId w:val="5"/>
        </w:numPr>
        <w:tabs>
          <w:tab w:val="left" w:pos="1327"/>
        </w:tabs>
        <w:spacing w:before="1" w:line="360" w:lineRule="auto"/>
        <w:ind w:right="357" w:firstLine="434"/>
        <w:rPr>
          <w:color w:val="auto"/>
          <w:sz w:val="21"/>
          <w:szCs w:val="21"/>
        </w:rPr>
      </w:pPr>
      <w:r>
        <w:rPr>
          <w:color w:val="auto"/>
          <w:sz w:val="21"/>
          <w:szCs w:val="21"/>
        </w:rPr>
        <w:t>具备《中华人民共和国政府采购法》第二十二条关于供应商条件的规定，遵守本项目采购人本级和上级财政部门政府采购的有关规定。</w:t>
      </w:r>
    </w:p>
    <w:p>
      <w:pPr>
        <w:pStyle w:val="24"/>
        <w:numPr>
          <w:ilvl w:val="2"/>
          <w:numId w:val="5"/>
        </w:numPr>
        <w:tabs>
          <w:tab w:val="left" w:pos="1315"/>
        </w:tabs>
        <w:spacing w:before="2" w:line="360" w:lineRule="auto"/>
        <w:ind w:left="1314" w:hanging="661"/>
        <w:rPr>
          <w:color w:val="auto"/>
          <w:sz w:val="21"/>
          <w:szCs w:val="21"/>
        </w:rPr>
      </w:pPr>
      <w:r>
        <w:rPr>
          <w:color w:val="auto"/>
          <w:sz w:val="21"/>
          <w:szCs w:val="21"/>
        </w:rPr>
        <w:t>以采购代理机构认可的方式获得了本项目的谈判文件。</w:t>
      </w:r>
    </w:p>
    <w:p>
      <w:pPr>
        <w:spacing w:line="360" w:lineRule="auto"/>
        <w:rPr>
          <w:color w:val="auto"/>
          <w:sz w:val="21"/>
          <w:szCs w:val="21"/>
        </w:rPr>
        <w:sectPr>
          <w:pgSz w:w="11910" w:h="16840"/>
          <w:pgMar w:top="1380" w:right="1440" w:bottom="1580" w:left="1580" w:header="890" w:footer="1363" w:gutter="0"/>
          <w:cols w:space="720" w:num="1"/>
        </w:sectPr>
      </w:pPr>
    </w:p>
    <w:p>
      <w:pPr>
        <w:pStyle w:val="24"/>
        <w:numPr>
          <w:ilvl w:val="2"/>
          <w:numId w:val="5"/>
        </w:numPr>
        <w:tabs>
          <w:tab w:val="left" w:pos="1327"/>
        </w:tabs>
        <w:spacing w:before="139" w:line="360" w:lineRule="auto"/>
        <w:ind w:right="356" w:firstLine="434"/>
        <w:jc w:val="both"/>
        <w:rPr>
          <w:color w:val="auto"/>
          <w:sz w:val="21"/>
          <w:szCs w:val="21"/>
        </w:rPr>
      </w:pPr>
      <w:r>
        <w:rPr>
          <w:color w:val="auto"/>
          <w:sz w:val="21"/>
          <w:szCs w:val="21"/>
        </w:rPr>
        <w:t>若</w:t>
      </w:r>
      <w:r>
        <w:rPr>
          <w:color w:val="auto"/>
          <w:sz w:val="21"/>
          <w:szCs w:val="21"/>
          <w:u w:val="single"/>
        </w:rPr>
        <w:t>供应商须知前附表</w:t>
      </w:r>
      <w:r>
        <w:rPr>
          <w:color w:val="auto"/>
          <w:sz w:val="21"/>
          <w:szCs w:val="21"/>
        </w:rPr>
        <w:t>中写明专门面向中小企业采购的，如供应商为非中小企业，其响应文件将被认定为</w:t>
      </w:r>
      <w:r>
        <w:rPr>
          <w:b/>
          <w:color w:val="auto"/>
          <w:sz w:val="21"/>
          <w:szCs w:val="21"/>
        </w:rPr>
        <w:t>响应无效</w:t>
      </w:r>
      <w:r>
        <w:rPr>
          <w:color w:val="auto"/>
          <w:sz w:val="21"/>
          <w:szCs w:val="21"/>
        </w:rPr>
        <w:t>。</w:t>
      </w:r>
    </w:p>
    <w:p>
      <w:pPr>
        <w:pStyle w:val="24"/>
        <w:numPr>
          <w:ilvl w:val="1"/>
          <w:numId w:val="5"/>
        </w:numPr>
        <w:tabs>
          <w:tab w:val="left" w:pos="1075"/>
        </w:tabs>
        <w:spacing w:before="1" w:line="360" w:lineRule="auto"/>
        <w:ind w:left="1074" w:hanging="421"/>
        <w:jc w:val="both"/>
        <w:rPr>
          <w:color w:val="auto"/>
          <w:sz w:val="21"/>
          <w:szCs w:val="21"/>
        </w:rPr>
      </w:pPr>
      <w:r>
        <w:rPr>
          <w:color w:val="auto"/>
          <w:sz w:val="21"/>
          <w:szCs w:val="21"/>
        </w:rPr>
        <w:t>若</w:t>
      </w:r>
      <w:r>
        <w:rPr>
          <w:color w:val="auto"/>
          <w:sz w:val="21"/>
          <w:szCs w:val="21"/>
          <w:u w:val="single"/>
        </w:rPr>
        <w:t>供应商须知前附表</w:t>
      </w:r>
      <w:r>
        <w:rPr>
          <w:color w:val="auto"/>
          <w:sz w:val="21"/>
          <w:szCs w:val="21"/>
        </w:rPr>
        <w:t>中允许联合体参加谈判，对联合体规定如下：</w:t>
      </w:r>
    </w:p>
    <w:p>
      <w:pPr>
        <w:pStyle w:val="24"/>
        <w:numPr>
          <w:ilvl w:val="2"/>
          <w:numId w:val="5"/>
        </w:numPr>
        <w:tabs>
          <w:tab w:val="left" w:pos="1315"/>
        </w:tabs>
        <w:spacing w:before="161" w:line="360" w:lineRule="auto"/>
        <w:ind w:left="1314" w:hanging="661"/>
        <w:jc w:val="both"/>
        <w:rPr>
          <w:color w:val="auto"/>
          <w:sz w:val="21"/>
          <w:szCs w:val="21"/>
        </w:rPr>
      </w:pPr>
      <w:r>
        <w:rPr>
          <w:color w:val="auto"/>
          <w:sz w:val="21"/>
          <w:szCs w:val="21"/>
        </w:rPr>
        <w:t>两个以上供应商可以组成一个谈判联合体，以一个供应商的身份谈判。</w:t>
      </w:r>
    </w:p>
    <w:p>
      <w:pPr>
        <w:pStyle w:val="24"/>
        <w:numPr>
          <w:ilvl w:val="2"/>
          <w:numId w:val="5"/>
        </w:numPr>
        <w:tabs>
          <w:tab w:val="left" w:pos="1327"/>
        </w:tabs>
        <w:spacing w:before="160" w:line="360" w:lineRule="auto"/>
        <w:ind w:right="357" w:firstLine="434"/>
        <w:jc w:val="both"/>
        <w:rPr>
          <w:color w:val="auto"/>
          <w:sz w:val="21"/>
          <w:szCs w:val="21"/>
        </w:rPr>
      </w:pPr>
      <w:r>
        <w:rPr>
          <w:color w:val="auto"/>
          <w:sz w:val="21"/>
          <w:szCs w:val="21"/>
        </w:rPr>
        <w:t>联合体各方均应符合《中华人民共和国政府采购法》第二十二条规定的条件。</w:t>
      </w:r>
    </w:p>
    <w:p>
      <w:pPr>
        <w:pStyle w:val="24"/>
        <w:numPr>
          <w:ilvl w:val="2"/>
          <w:numId w:val="5"/>
        </w:numPr>
        <w:tabs>
          <w:tab w:val="left" w:pos="1327"/>
        </w:tabs>
        <w:spacing w:before="2" w:line="360" w:lineRule="auto"/>
        <w:ind w:right="358" w:firstLine="434"/>
        <w:jc w:val="both"/>
        <w:rPr>
          <w:color w:val="auto"/>
          <w:sz w:val="21"/>
          <w:szCs w:val="21"/>
        </w:rPr>
      </w:pPr>
      <w:r>
        <w:rPr>
          <w:color w:val="auto"/>
          <w:sz w:val="21"/>
          <w:szCs w:val="21"/>
        </w:rPr>
        <w:t>采购人根据采购项目对供应商的特殊要求，联合体中至少应当有一方符合相关规定。</w:t>
      </w:r>
    </w:p>
    <w:p>
      <w:pPr>
        <w:pStyle w:val="24"/>
        <w:numPr>
          <w:ilvl w:val="2"/>
          <w:numId w:val="5"/>
        </w:numPr>
        <w:tabs>
          <w:tab w:val="left" w:pos="1327"/>
        </w:tabs>
        <w:spacing w:before="1" w:line="360" w:lineRule="auto"/>
        <w:ind w:right="358" w:firstLine="434"/>
        <w:jc w:val="both"/>
        <w:rPr>
          <w:color w:val="auto"/>
          <w:sz w:val="21"/>
          <w:szCs w:val="21"/>
        </w:rPr>
      </w:pPr>
      <w:r>
        <w:rPr>
          <w:color w:val="auto"/>
          <w:sz w:val="21"/>
          <w:szCs w:val="21"/>
        </w:rPr>
        <w:t>联合体各方应签订联合体协议，明确约定联合体各方承担的工作和相应的责任，并将联合体协议作为响应文件的一部分提交。</w:t>
      </w:r>
    </w:p>
    <w:p>
      <w:pPr>
        <w:pStyle w:val="24"/>
        <w:numPr>
          <w:ilvl w:val="2"/>
          <w:numId w:val="5"/>
        </w:numPr>
        <w:tabs>
          <w:tab w:val="left" w:pos="1327"/>
        </w:tabs>
        <w:spacing w:before="1" w:line="360" w:lineRule="auto"/>
        <w:ind w:right="356" w:firstLine="434"/>
        <w:jc w:val="both"/>
        <w:rPr>
          <w:color w:val="auto"/>
          <w:sz w:val="21"/>
          <w:szCs w:val="21"/>
        </w:rPr>
      </w:pPr>
      <w:r>
        <w:rPr>
          <w:color w:val="auto"/>
          <w:sz w:val="21"/>
          <w:szCs w:val="21"/>
        </w:rPr>
        <w:t>联合体中有同类资质的供应商按照联合体分工承担相同工作的，应当按照资质等级较低的供应商确定资质等级。</w:t>
      </w:r>
    </w:p>
    <w:p>
      <w:pPr>
        <w:pStyle w:val="24"/>
        <w:numPr>
          <w:ilvl w:val="2"/>
          <w:numId w:val="5"/>
        </w:numPr>
        <w:tabs>
          <w:tab w:val="left" w:pos="1327"/>
        </w:tabs>
        <w:spacing w:before="2" w:line="360" w:lineRule="auto"/>
        <w:ind w:right="353" w:firstLine="434"/>
        <w:jc w:val="both"/>
        <w:rPr>
          <w:color w:val="auto"/>
          <w:sz w:val="21"/>
          <w:szCs w:val="21"/>
        </w:rPr>
      </w:pPr>
      <w:r>
        <w:rPr>
          <w:color w:val="auto"/>
          <w:sz w:val="21"/>
          <w:szCs w:val="21"/>
        </w:rPr>
        <w:t>以联合体形式参加政府采购活动的，联合体各方不得再单独参加或者与其他供应商另外组成联合体参加本项目谈判，否则其响应文件将被认定为</w:t>
      </w:r>
      <w:r>
        <w:rPr>
          <w:b/>
          <w:color w:val="auto"/>
          <w:sz w:val="21"/>
          <w:szCs w:val="21"/>
        </w:rPr>
        <w:t>响应无效</w:t>
      </w:r>
      <w:r>
        <w:rPr>
          <w:color w:val="auto"/>
          <w:sz w:val="21"/>
          <w:szCs w:val="21"/>
        </w:rPr>
        <w:t>。</w:t>
      </w:r>
    </w:p>
    <w:p>
      <w:pPr>
        <w:pStyle w:val="24"/>
        <w:numPr>
          <w:ilvl w:val="2"/>
          <w:numId w:val="5"/>
        </w:numPr>
        <w:tabs>
          <w:tab w:val="left" w:pos="1315"/>
        </w:tabs>
        <w:spacing w:before="2" w:line="360" w:lineRule="auto"/>
        <w:ind w:left="1314" w:hanging="661"/>
        <w:jc w:val="both"/>
        <w:rPr>
          <w:color w:val="auto"/>
          <w:sz w:val="21"/>
          <w:szCs w:val="21"/>
        </w:rPr>
      </w:pPr>
      <w:r>
        <w:rPr>
          <w:color w:val="auto"/>
          <w:sz w:val="21"/>
          <w:szCs w:val="21"/>
        </w:rPr>
        <w:t>对联合体参加谈判的其他资格要求见</w:t>
      </w:r>
      <w:r>
        <w:rPr>
          <w:color w:val="auto"/>
          <w:sz w:val="21"/>
          <w:szCs w:val="21"/>
          <w:u w:val="single"/>
        </w:rPr>
        <w:t>供应商资格</w:t>
      </w:r>
      <w:r>
        <w:rPr>
          <w:color w:val="auto"/>
          <w:sz w:val="21"/>
          <w:szCs w:val="21"/>
        </w:rPr>
        <w:t>。</w:t>
      </w:r>
    </w:p>
    <w:p>
      <w:pPr>
        <w:pStyle w:val="24"/>
        <w:numPr>
          <w:ilvl w:val="1"/>
          <w:numId w:val="5"/>
        </w:numPr>
        <w:tabs>
          <w:tab w:val="left" w:pos="1087"/>
        </w:tabs>
        <w:spacing w:before="160" w:line="360" w:lineRule="auto"/>
        <w:ind w:right="356" w:firstLine="434"/>
        <w:jc w:val="both"/>
        <w:rPr>
          <w:color w:val="auto"/>
          <w:sz w:val="21"/>
          <w:szCs w:val="21"/>
        </w:rPr>
      </w:pPr>
      <w:r>
        <w:rPr>
          <w:color w:val="auto"/>
          <w:sz w:val="21"/>
          <w:szCs w:val="21"/>
        </w:rPr>
        <w:t>单位负责人为同一人或者存在直接控股、管理关系的不同供应商，不得参加同一合同项下的政府采购活动。否则其响应文件将被认定为</w:t>
      </w:r>
      <w:r>
        <w:rPr>
          <w:b/>
          <w:color w:val="auto"/>
          <w:sz w:val="21"/>
          <w:szCs w:val="21"/>
        </w:rPr>
        <w:t>响应无效</w:t>
      </w:r>
      <w:r>
        <w:rPr>
          <w:color w:val="auto"/>
          <w:sz w:val="21"/>
          <w:szCs w:val="21"/>
        </w:rPr>
        <w:t>。</w:t>
      </w:r>
    </w:p>
    <w:p>
      <w:pPr>
        <w:pStyle w:val="24"/>
        <w:numPr>
          <w:ilvl w:val="1"/>
          <w:numId w:val="5"/>
        </w:numPr>
        <w:tabs>
          <w:tab w:val="left" w:pos="1087"/>
        </w:tabs>
        <w:spacing w:before="2" w:line="360" w:lineRule="auto"/>
        <w:ind w:right="357" w:firstLine="434"/>
        <w:jc w:val="both"/>
        <w:rPr>
          <w:color w:val="auto"/>
          <w:sz w:val="21"/>
          <w:szCs w:val="21"/>
        </w:rPr>
      </w:pPr>
      <w:r>
        <w:rPr>
          <w:color w:val="auto"/>
          <w:sz w:val="21"/>
          <w:szCs w:val="21"/>
        </w:rPr>
        <w:t>为本项目提供过整体设计、规范编制或者项目管理、监理、检测等服务的供应商，不得再参加本项目上述服务以外的其他采购活动。否则其响应文件将被认定为</w:t>
      </w:r>
      <w:r>
        <w:rPr>
          <w:b/>
          <w:color w:val="auto"/>
          <w:sz w:val="21"/>
          <w:szCs w:val="21"/>
        </w:rPr>
        <w:t>响应无效</w:t>
      </w:r>
      <w:r>
        <w:rPr>
          <w:color w:val="auto"/>
          <w:sz w:val="21"/>
          <w:szCs w:val="21"/>
        </w:rPr>
        <w:t>。</w:t>
      </w:r>
    </w:p>
    <w:p>
      <w:pPr>
        <w:pStyle w:val="8"/>
        <w:keepNext w:val="0"/>
        <w:keepLines w:val="0"/>
        <w:numPr>
          <w:ilvl w:val="0"/>
          <w:numId w:val="5"/>
        </w:numPr>
        <w:tabs>
          <w:tab w:val="left" w:pos="901"/>
        </w:tabs>
        <w:spacing w:before="2" w:after="0" w:line="360" w:lineRule="auto"/>
        <w:ind w:left="900"/>
        <w:rPr>
          <w:rFonts w:ascii="宋体" w:hAnsi="宋体"/>
          <w:color w:val="auto"/>
          <w:sz w:val="21"/>
          <w:szCs w:val="21"/>
        </w:rPr>
      </w:pPr>
      <w:r>
        <w:rPr>
          <w:rFonts w:ascii="宋体" w:hAnsi="宋体"/>
          <w:color w:val="auto"/>
          <w:sz w:val="21"/>
          <w:szCs w:val="21"/>
        </w:rPr>
        <w:t>资金来源</w:t>
      </w:r>
    </w:p>
    <w:p>
      <w:pPr>
        <w:pStyle w:val="24"/>
        <w:numPr>
          <w:ilvl w:val="1"/>
          <w:numId w:val="5"/>
        </w:numPr>
        <w:tabs>
          <w:tab w:val="left" w:pos="1075"/>
        </w:tabs>
        <w:spacing w:before="160" w:line="360" w:lineRule="auto"/>
        <w:ind w:left="1074" w:hanging="421"/>
        <w:rPr>
          <w:color w:val="auto"/>
          <w:sz w:val="21"/>
          <w:szCs w:val="21"/>
        </w:rPr>
      </w:pPr>
      <w:r>
        <w:rPr>
          <w:color w:val="auto"/>
          <w:sz w:val="21"/>
          <w:szCs w:val="21"/>
        </w:rPr>
        <w:t>本项目的采购人已获得足以支付本次谈判后所签订的合同项下的资金。</w:t>
      </w:r>
    </w:p>
    <w:p>
      <w:pPr>
        <w:pStyle w:val="24"/>
        <w:tabs>
          <w:tab w:val="left" w:pos="1075"/>
        </w:tabs>
        <w:spacing w:before="161" w:line="360" w:lineRule="auto"/>
        <w:ind w:left="657" w:right="728" w:firstLine="0"/>
        <w:rPr>
          <w:b/>
          <w:color w:val="auto"/>
          <w:sz w:val="21"/>
          <w:szCs w:val="21"/>
        </w:rPr>
      </w:pPr>
      <w:r>
        <w:rPr>
          <w:rFonts w:hint="eastAsia"/>
          <w:color w:val="auto"/>
          <w:sz w:val="21"/>
          <w:szCs w:val="21"/>
        </w:rPr>
        <w:t>4</w:t>
      </w:r>
      <w:r>
        <w:rPr>
          <w:color w:val="auto"/>
          <w:sz w:val="21"/>
          <w:szCs w:val="21"/>
        </w:rPr>
        <w:t>.2项目预算金额或分项（或分包）预算金额见</w:t>
      </w:r>
      <w:r>
        <w:rPr>
          <w:color w:val="auto"/>
          <w:sz w:val="21"/>
          <w:szCs w:val="21"/>
          <w:u w:val="single"/>
        </w:rPr>
        <w:t>谈判公告（谈判邀请）</w:t>
      </w:r>
      <w:r>
        <w:rPr>
          <w:color w:val="auto"/>
          <w:sz w:val="21"/>
          <w:szCs w:val="21"/>
        </w:rPr>
        <w:t>。</w:t>
      </w:r>
    </w:p>
    <w:p>
      <w:pPr>
        <w:pStyle w:val="24"/>
        <w:tabs>
          <w:tab w:val="left" w:pos="1075"/>
        </w:tabs>
        <w:spacing w:before="161" w:line="360" w:lineRule="auto"/>
        <w:ind w:left="657" w:right="728" w:firstLine="0"/>
        <w:rPr>
          <w:b/>
          <w:color w:val="auto"/>
          <w:sz w:val="21"/>
          <w:szCs w:val="21"/>
        </w:rPr>
      </w:pPr>
      <w:r>
        <w:rPr>
          <w:b/>
          <w:color w:val="auto"/>
          <w:sz w:val="21"/>
          <w:szCs w:val="21"/>
        </w:rPr>
        <w:t>5.谈判费用</w:t>
      </w:r>
    </w:p>
    <w:p>
      <w:pPr>
        <w:pStyle w:val="10"/>
        <w:spacing w:before="2" w:line="360" w:lineRule="auto"/>
        <w:ind w:left="654"/>
        <w:rPr>
          <w:color w:val="auto"/>
          <w:sz w:val="21"/>
          <w:szCs w:val="21"/>
        </w:rPr>
      </w:pPr>
      <w:r>
        <w:rPr>
          <w:color w:val="auto"/>
          <w:sz w:val="21"/>
          <w:szCs w:val="21"/>
        </w:rPr>
        <w:t>不论谈判的结果如何，供应商应承担其所有与准备和参加谈判有关的费用。</w:t>
      </w:r>
    </w:p>
    <w:p>
      <w:pPr>
        <w:pStyle w:val="8"/>
        <w:keepNext w:val="0"/>
        <w:keepLines w:val="0"/>
        <w:numPr>
          <w:ilvl w:val="0"/>
          <w:numId w:val="6"/>
        </w:numPr>
        <w:tabs>
          <w:tab w:val="left" w:pos="901"/>
        </w:tabs>
        <w:spacing w:before="139" w:after="0" w:line="360" w:lineRule="auto"/>
        <w:rPr>
          <w:rFonts w:ascii="宋体" w:hAnsi="宋体"/>
          <w:color w:val="auto"/>
          <w:sz w:val="21"/>
          <w:szCs w:val="21"/>
        </w:rPr>
      </w:pPr>
      <w:r>
        <w:rPr>
          <w:rFonts w:ascii="宋体" w:hAnsi="宋体"/>
          <w:color w:val="auto"/>
          <w:sz w:val="21"/>
          <w:szCs w:val="21"/>
        </w:rPr>
        <w:t>适用法律</w:t>
      </w:r>
    </w:p>
    <w:p>
      <w:pPr>
        <w:pStyle w:val="10"/>
        <w:spacing w:before="161" w:line="360" w:lineRule="auto"/>
        <w:ind w:left="220" w:right="356" w:firstLine="434"/>
        <w:jc w:val="both"/>
        <w:rPr>
          <w:color w:val="auto"/>
          <w:sz w:val="21"/>
          <w:szCs w:val="21"/>
        </w:rPr>
      </w:pPr>
      <w:r>
        <w:rPr>
          <w:color w:val="auto"/>
          <w:sz w:val="21"/>
          <w:szCs w:val="21"/>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pPr>
        <w:pStyle w:val="8"/>
        <w:keepNext w:val="0"/>
        <w:keepLines w:val="0"/>
        <w:numPr>
          <w:ilvl w:val="0"/>
          <w:numId w:val="6"/>
        </w:numPr>
        <w:tabs>
          <w:tab w:val="left" w:pos="901"/>
        </w:tabs>
        <w:spacing w:before="2" w:after="0" w:line="360" w:lineRule="auto"/>
        <w:rPr>
          <w:rFonts w:ascii="宋体" w:hAnsi="宋体"/>
          <w:color w:val="auto"/>
          <w:sz w:val="21"/>
          <w:szCs w:val="21"/>
        </w:rPr>
      </w:pPr>
      <w:r>
        <w:rPr>
          <w:rFonts w:ascii="宋体" w:hAnsi="宋体"/>
          <w:color w:val="auto"/>
          <w:sz w:val="21"/>
          <w:szCs w:val="21"/>
        </w:rPr>
        <w:t>谈判文件构成</w:t>
      </w:r>
    </w:p>
    <w:p>
      <w:pPr>
        <w:pStyle w:val="24"/>
        <w:numPr>
          <w:ilvl w:val="1"/>
          <w:numId w:val="6"/>
        </w:numPr>
        <w:tabs>
          <w:tab w:val="left" w:pos="1075"/>
        </w:tabs>
        <w:spacing w:before="161" w:line="360" w:lineRule="auto"/>
        <w:ind w:hanging="421"/>
        <w:rPr>
          <w:color w:val="auto"/>
          <w:sz w:val="21"/>
          <w:szCs w:val="21"/>
        </w:rPr>
      </w:pPr>
      <w:r>
        <w:rPr>
          <w:color w:val="auto"/>
          <w:sz w:val="21"/>
          <w:szCs w:val="21"/>
        </w:rPr>
        <w:t>谈判文件包括下列内容：</w:t>
      </w:r>
    </w:p>
    <w:p>
      <w:pPr>
        <w:pStyle w:val="24"/>
        <w:tabs>
          <w:tab w:val="left" w:pos="1075"/>
        </w:tabs>
        <w:spacing w:before="161" w:line="360" w:lineRule="auto"/>
        <w:ind w:left="1074" w:firstLine="0"/>
        <w:rPr>
          <w:color w:val="auto"/>
          <w:sz w:val="21"/>
          <w:szCs w:val="21"/>
        </w:rPr>
      </w:pPr>
      <w:r>
        <w:rPr>
          <w:color w:val="auto"/>
          <w:sz w:val="21"/>
          <w:szCs w:val="21"/>
        </w:rPr>
        <w:t>第一章</w:t>
      </w:r>
      <w:r>
        <w:rPr>
          <w:color w:val="auto"/>
          <w:sz w:val="21"/>
          <w:szCs w:val="21"/>
        </w:rPr>
        <w:tab/>
      </w:r>
      <w:r>
        <w:rPr>
          <w:rFonts w:hint="eastAsia"/>
          <w:color w:val="auto"/>
          <w:sz w:val="21"/>
          <w:szCs w:val="21"/>
        </w:rPr>
        <w:t>竞争性谈判公告</w:t>
      </w:r>
    </w:p>
    <w:p>
      <w:pPr>
        <w:pStyle w:val="10"/>
        <w:tabs>
          <w:tab w:val="left" w:pos="2020"/>
        </w:tabs>
        <w:spacing w:before="161" w:line="360" w:lineRule="auto"/>
        <w:ind w:left="1060" w:right="4463"/>
        <w:rPr>
          <w:strike/>
          <w:color w:val="auto"/>
          <w:sz w:val="21"/>
          <w:szCs w:val="21"/>
        </w:rPr>
      </w:pPr>
      <w:r>
        <w:rPr>
          <w:color w:val="auto"/>
          <w:sz w:val="21"/>
          <w:szCs w:val="21"/>
        </w:rPr>
        <w:t>第二章</w:t>
      </w:r>
      <w:r>
        <w:rPr>
          <w:color w:val="auto"/>
          <w:sz w:val="21"/>
          <w:szCs w:val="21"/>
        </w:rPr>
        <w:tab/>
      </w:r>
      <w:r>
        <w:rPr>
          <w:color w:val="auto"/>
          <w:sz w:val="21"/>
          <w:szCs w:val="21"/>
        </w:rPr>
        <w:t>供应商须知</w:t>
      </w:r>
    </w:p>
    <w:p>
      <w:pPr>
        <w:pStyle w:val="10"/>
        <w:tabs>
          <w:tab w:val="left" w:pos="2020"/>
        </w:tabs>
        <w:spacing w:before="1" w:line="360" w:lineRule="auto"/>
        <w:ind w:left="1060"/>
        <w:rPr>
          <w:color w:val="auto"/>
          <w:sz w:val="21"/>
          <w:szCs w:val="21"/>
        </w:rPr>
      </w:pPr>
      <w:r>
        <w:rPr>
          <w:color w:val="auto"/>
          <w:sz w:val="21"/>
          <w:szCs w:val="21"/>
        </w:rPr>
        <w:t>第三章</w:t>
      </w:r>
      <w:r>
        <w:rPr>
          <w:color w:val="auto"/>
          <w:sz w:val="21"/>
          <w:szCs w:val="21"/>
        </w:rPr>
        <w:tab/>
      </w:r>
      <w:r>
        <w:rPr>
          <w:color w:val="auto"/>
          <w:sz w:val="21"/>
          <w:szCs w:val="21"/>
        </w:rPr>
        <w:t>采购需求</w:t>
      </w:r>
    </w:p>
    <w:p>
      <w:pPr>
        <w:pStyle w:val="10"/>
        <w:tabs>
          <w:tab w:val="left" w:pos="2020"/>
        </w:tabs>
        <w:spacing w:before="161" w:line="360" w:lineRule="auto"/>
        <w:ind w:left="1060" w:right="4463"/>
        <w:rPr>
          <w:color w:val="auto"/>
          <w:sz w:val="21"/>
          <w:szCs w:val="21"/>
        </w:rPr>
      </w:pPr>
      <w:r>
        <w:rPr>
          <w:color w:val="auto"/>
          <w:sz w:val="21"/>
          <w:szCs w:val="21"/>
        </w:rPr>
        <w:t>第四章</w:t>
      </w:r>
      <w:r>
        <w:rPr>
          <w:color w:val="auto"/>
          <w:sz w:val="21"/>
          <w:szCs w:val="21"/>
        </w:rPr>
        <w:tab/>
      </w:r>
      <w:r>
        <w:rPr>
          <w:color w:val="auto"/>
          <w:sz w:val="21"/>
          <w:szCs w:val="21"/>
        </w:rPr>
        <w:t>评审方法和标准</w:t>
      </w:r>
    </w:p>
    <w:p>
      <w:pPr>
        <w:pStyle w:val="10"/>
        <w:tabs>
          <w:tab w:val="left" w:pos="2020"/>
        </w:tabs>
        <w:spacing w:before="1" w:line="360" w:lineRule="auto"/>
        <w:ind w:left="1060" w:right="4462"/>
        <w:rPr>
          <w:color w:val="auto"/>
          <w:sz w:val="21"/>
          <w:szCs w:val="21"/>
        </w:rPr>
      </w:pPr>
      <w:r>
        <w:rPr>
          <w:color w:val="auto"/>
          <w:sz w:val="21"/>
          <w:szCs w:val="21"/>
        </w:rPr>
        <w:t>第五章</w:t>
      </w:r>
      <w:r>
        <w:rPr>
          <w:color w:val="auto"/>
          <w:sz w:val="21"/>
          <w:szCs w:val="21"/>
        </w:rPr>
        <w:tab/>
      </w:r>
      <w:r>
        <w:rPr>
          <w:color w:val="auto"/>
          <w:sz w:val="21"/>
          <w:szCs w:val="21"/>
        </w:rPr>
        <w:t xml:space="preserve">政府采购合同 </w:t>
      </w:r>
    </w:p>
    <w:p>
      <w:pPr>
        <w:pStyle w:val="10"/>
        <w:tabs>
          <w:tab w:val="left" w:pos="2020"/>
        </w:tabs>
        <w:spacing w:before="160" w:line="360" w:lineRule="auto"/>
        <w:ind w:left="1060" w:right="5183"/>
        <w:rPr>
          <w:color w:val="auto"/>
          <w:sz w:val="21"/>
          <w:szCs w:val="21"/>
        </w:rPr>
      </w:pPr>
      <w:r>
        <w:rPr>
          <w:color w:val="auto"/>
          <w:sz w:val="21"/>
          <w:szCs w:val="21"/>
        </w:rPr>
        <w:t>第六章</w:t>
      </w:r>
      <w:r>
        <w:rPr>
          <w:color w:val="auto"/>
          <w:sz w:val="21"/>
          <w:szCs w:val="21"/>
        </w:rPr>
        <w:tab/>
      </w:r>
      <w:r>
        <w:rPr>
          <w:color w:val="auto"/>
          <w:sz w:val="21"/>
          <w:szCs w:val="21"/>
        </w:rPr>
        <w:t>响应文件格式</w:t>
      </w:r>
    </w:p>
    <w:p>
      <w:pPr>
        <w:pStyle w:val="10"/>
        <w:tabs>
          <w:tab w:val="left" w:pos="2020"/>
        </w:tabs>
        <w:spacing w:before="2" w:line="360" w:lineRule="auto"/>
        <w:ind w:left="1060" w:right="2305"/>
        <w:rPr>
          <w:color w:val="auto"/>
          <w:sz w:val="21"/>
          <w:szCs w:val="21"/>
        </w:rPr>
      </w:pPr>
      <w:r>
        <w:rPr>
          <w:color w:val="auto"/>
          <w:sz w:val="21"/>
          <w:szCs w:val="21"/>
        </w:rPr>
        <w:t>第七章</w:t>
      </w:r>
      <w:r>
        <w:rPr>
          <w:color w:val="auto"/>
          <w:sz w:val="21"/>
          <w:szCs w:val="21"/>
        </w:rPr>
        <w:tab/>
      </w:r>
      <w:r>
        <w:rPr>
          <w:rFonts w:hint="eastAsia"/>
          <w:color w:val="auto"/>
          <w:sz w:val="21"/>
          <w:szCs w:val="21"/>
        </w:rPr>
        <w:t>公告格式</w:t>
      </w:r>
    </w:p>
    <w:p>
      <w:pPr>
        <w:pStyle w:val="10"/>
        <w:tabs>
          <w:tab w:val="left" w:pos="2020"/>
        </w:tabs>
        <w:spacing w:before="2" w:line="360" w:lineRule="auto"/>
        <w:ind w:left="1060" w:right="2305"/>
        <w:rPr>
          <w:color w:val="auto"/>
          <w:sz w:val="21"/>
          <w:szCs w:val="21"/>
        </w:rPr>
      </w:pPr>
      <w:r>
        <w:rPr>
          <w:color w:val="auto"/>
          <w:sz w:val="21"/>
          <w:szCs w:val="21"/>
        </w:rPr>
        <w:t>第八章</w:t>
      </w:r>
      <w:r>
        <w:rPr>
          <w:color w:val="auto"/>
          <w:sz w:val="21"/>
          <w:szCs w:val="21"/>
        </w:rPr>
        <w:tab/>
      </w:r>
      <w:r>
        <w:rPr>
          <w:color w:val="auto"/>
          <w:sz w:val="21"/>
          <w:szCs w:val="21"/>
        </w:rPr>
        <w:t>政府采购供应商质疑函范本</w:t>
      </w:r>
    </w:p>
    <w:p>
      <w:pPr>
        <w:pStyle w:val="24"/>
        <w:numPr>
          <w:ilvl w:val="1"/>
          <w:numId w:val="6"/>
        </w:numPr>
        <w:tabs>
          <w:tab w:val="left" w:pos="1075"/>
        </w:tabs>
        <w:spacing w:before="2" w:line="360" w:lineRule="auto"/>
        <w:ind w:hanging="421"/>
        <w:rPr>
          <w:color w:val="auto"/>
          <w:sz w:val="21"/>
          <w:szCs w:val="21"/>
        </w:rPr>
      </w:pPr>
      <w:r>
        <w:rPr>
          <w:color w:val="auto"/>
          <w:sz w:val="21"/>
          <w:szCs w:val="21"/>
        </w:rPr>
        <w:t>谈判文件中有不一致的，有澄清的部分以最终的澄清更正内容为准。</w:t>
      </w:r>
    </w:p>
    <w:p>
      <w:pPr>
        <w:pStyle w:val="24"/>
        <w:numPr>
          <w:ilvl w:val="1"/>
          <w:numId w:val="6"/>
        </w:numPr>
        <w:tabs>
          <w:tab w:val="left" w:pos="1075"/>
        </w:tabs>
        <w:spacing w:before="160" w:line="360" w:lineRule="auto"/>
        <w:ind w:hanging="421"/>
        <w:jc w:val="both"/>
        <w:rPr>
          <w:b/>
          <w:color w:val="auto"/>
          <w:sz w:val="21"/>
          <w:szCs w:val="21"/>
        </w:rPr>
      </w:pPr>
      <w:r>
        <w:rPr>
          <w:color w:val="auto"/>
          <w:sz w:val="21"/>
          <w:szCs w:val="21"/>
          <w:lang w:val="en-US" w:bidi="ar-SA"/>
        </w:rPr>
        <mc:AlternateContent>
          <mc:Choice Requires="wps">
            <w:drawing>
              <wp:anchor distT="0" distB="0" distL="114300" distR="114300" simplePos="0" relativeHeight="251659264" behindDoc="0" locked="0" layoutInCell="1" allowOverlap="1">
                <wp:simplePos x="0" y="0"/>
                <wp:positionH relativeFrom="page">
                  <wp:posOffset>3209925</wp:posOffset>
                </wp:positionH>
                <wp:positionV relativeFrom="paragraph">
                  <wp:posOffset>279400</wp:posOffset>
                </wp:positionV>
                <wp:extent cx="1219835" cy="0"/>
                <wp:effectExtent l="0" t="4445" r="0" b="5080"/>
                <wp:wrapNone/>
                <wp:docPr id="10" name="直接连接符 10"/>
                <wp:cNvGraphicFramePr/>
                <a:graphic xmlns:a="http://schemas.openxmlformats.org/drawingml/2006/main">
                  <a:graphicData uri="http://schemas.microsoft.com/office/word/2010/wordprocessingShape">
                    <wps:wsp>
                      <wps:cNvCnPr>
                        <a:cxnSpLocks noChangeShapeType="1"/>
                      </wps:cNvCnPr>
                      <wps:spPr bwMode="auto">
                        <a:xfrm>
                          <a:off x="0" y="0"/>
                          <a:ext cx="1219835" cy="0"/>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margin-left:252.75pt;margin-top:22pt;height:0pt;width:96.05pt;mso-position-horizontal-relative:page;z-index:251659264;mso-width-relative:page;mso-height-relative:page;" filled="f" stroked="t" coordsize="21600,21600" o:gfxdata="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yTZhvXAAAACQEAAA8AAAAAAAAAAQAgAAAAIgAAAGRycy9kb3ducmV2LnhtbFBLAQIU&#10;ABQAAAAIAIdO4kDmmUit9AEAANMDAAAOAAAAAAAAAAEAIAAAACYBAABkcnMvZTJvRG9jLnhtbFBL&#10;BQYAAAAABgAGAFkBAACMBQAAAAA=&#10;">
                <v:fill on="f" focussize="0,0"/>
                <v:stroke weight="0.6pt" color="#000000" joinstyle="round"/>
                <v:imagedata o:title=""/>
                <o:lock v:ext="edit" aspectratio="f"/>
              </v:line>
            </w:pict>
          </mc:Fallback>
        </mc:AlternateContent>
      </w:r>
      <w:r>
        <w:rPr>
          <w:color w:val="auto"/>
          <w:sz w:val="21"/>
          <w:szCs w:val="21"/>
        </w:rPr>
        <w:t>现场踏勘及相关事项见供</w:t>
      </w:r>
      <w:r>
        <w:rPr>
          <w:color w:val="auto"/>
          <w:sz w:val="21"/>
          <w:szCs w:val="21"/>
          <w:u w:val="none"/>
        </w:rPr>
        <w:t>应商须知前附表。</w:t>
      </w:r>
    </w:p>
    <w:p>
      <w:pPr>
        <w:pStyle w:val="24"/>
        <w:numPr>
          <w:ilvl w:val="0"/>
          <w:numId w:val="0"/>
        </w:numPr>
        <w:tabs>
          <w:tab w:val="left" w:pos="1075"/>
        </w:tabs>
        <w:spacing w:before="160" w:line="360" w:lineRule="auto"/>
        <w:ind w:left="653" w:leftChars="0"/>
        <w:jc w:val="both"/>
        <w:rPr>
          <w:b/>
          <w:color w:val="auto"/>
          <w:sz w:val="21"/>
          <w:szCs w:val="21"/>
        </w:rPr>
      </w:pPr>
      <w:r>
        <w:rPr>
          <w:rFonts w:hint="eastAsia"/>
          <w:color w:val="auto"/>
          <w:sz w:val="21"/>
          <w:szCs w:val="21"/>
        </w:rPr>
        <w:t>7</w:t>
      </w:r>
      <w:r>
        <w:rPr>
          <w:color w:val="auto"/>
          <w:sz w:val="21"/>
          <w:szCs w:val="21"/>
        </w:rPr>
        <w:t>.4供应商应认真阅读谈判文件所有的事项、格式、条款和技术规范等。</w:t>
      </w:r>
    </w:p>
    <w:p>
      <w:pPr>
        <w:pStyle w:val="24"/>
        <w:tabs>
          <w:tab w:val="left" w:pos="1075"/>
        </w:tabs>
        <w:spacing w:before="161" w:line="360" w:lineRule="auto"/>
        <w:ind w:left="657" w:right="610" w:firstLine="0"/>
        <w:rPr>
          <w:b/>
          <w:color w:val="auto"/>
          <w:sz w:val="21"/>
          <w:szCs w:val="21"/>
        </w:rPr>
      </w:pPr>
      <w:r>
        <w:rPr>
          <w:b/>
          <w:color w:val="auto"/>
          <w:sz w:val="21"/>
          <w:szCs w:val="21"/>
        </w:rPr>
        <w:t>8.谈判文件的澄清与修改</w:t>
      </w:r>
    </w:p>
    <w:p>
      <w:pPr>
        <w:spacing w:afterLines="50" w:line="360" w:lineRule="auto"/>
        <w:ind w:left="658"/>
        <w:rPr>
          <w:bCs/>
          <w:color w:val="auto"/>
          <w:sz w:val="21"/>
          <w:szCs w:val="21"/>
        </w:rPr>
      </w:pPr>
      <w:r>
        <w:rPr>
          <w:bCs/>
          <w:color w:val="auto"/>
          <w:sz w:val="21"/>
          <w:szCs w:val="21"/>
        </w:rPr>
        <w:t>8.1供应商质疑截止时间：见供应商须知前附表。</w:t>
      </w:r>
    </w:p>
    <w:p>
      <w:pPr>
        <w:pStyle w:val="8"/>
        <w:keepNext w:val="0"/>
        <w:keepLines w:val="0"/>
        <w:numPr>
          <w:ilvl w:val="0"/>
          <w:numId w:val="7"/>
        </w:numPr>
        <w:tabs>
          <w:tab w:val="left" w:pos="901"/>
        </w:tabs>
        <w:spacing w:before="1" w:after="0" w:line="360" w:lineRule="auto"/>
        <w:rPr>
          <w:rFonts w:ascii="宋体" w:hAnsi="宋体"/>
          <w:color w:val="auto"/>
          <w:sz w:val="21"/>
          <w:szCs w:val="21"/>
        </w:rPr>
      </w:pPr>
      <w:r>
        <w:rPr>
          <w:rFonts w:ascii="宋体" w:hAnsi="宋体"/>
          <w:color w:val="auto"/>
          <w:sz w:val="21"/>
          <w:szCs w:val="21"/>
        </w:rPr>
        <w:t>谈判范围及响应文件中标准和计量单位的使用</w:t>
      </w:r>
    </w:p>
    <w:p>
      <w:pPr>
        <w:pStyle w:val="24"/>
        <w:numPr>
          <w:ilvl w:val="1"/>
          <w:numId w:val="7"/>
        </w:numPr>
        <w:tabs>
          <w:tab w:val="left" w:pos="1087"/>
        </w:tabs>
        <w:spacing w:before="161" w:line="360" w:lineRule="auto"/>
        <w:ind w:right="356" w:firstLine="434"/>
        <w:jc w:val="both"/>
        <w:rPr>
          <w:color w:val="auto"/>
          <w:sz w:val="21"/>
          <w:szCs w:val="21"/>
        </w:rPr>
      </w:pPr>
      <w:r>
        <w:rPr>
          <w:color w:val="auto"/>
          <w:sz w:val="21"/>
          <w:szCs w:val="21"/>
        </w:rPr>
        <w:t>项目有分包的，供应商可参与谈判文件其中某一个或多个分包的谈判， 成交包数详见</w:t>
      </w:r>
      <w:r>
        <w:rPr>
          <w:color w:val="auto"/>
          <w:sz w:val="21"/>
          <w:szCs w:val="21"/>
          <w:u w:val="single"/>
        </w:rPr>
        <w:t>供应商须知前附表</w:t>
      </w:r>
      <w:r>
        <w:rPr>
          <w:color w:val="auto"/>
          <w:sz w:val="21"/>
          <w:szCs w:val="21"/>
        </w:rPr>
        <w:t>中规定。</w:t>
      </w:r>
    </w:p>
    <w:p>
      <w:pPr>
        <w:pStyle w:val="24"/>
        <w:numPr>
          <w:ilvl w:val="1"/>
          <w:numId w:val="7"/>
        </w:numPr>
        <w:tabs>
          <w:tab w:val="left" w:pos="1087"/>
        </w:tabs>
        <w:spacing w:before="1" w:line="360" w:lineRule="auto"/>
        <w:ind w:right="356" w:firstLine="434"/>
        <w:jc w:val="both"/>
        <w:rPr>
          <w:color w:val="auto"/>
          <w:sz w:val="21"/>
          <w:szCs w:val="21"/>
        </w:rPr>
      </w:pPr>
      <w:r>
        <w:rPr>
          <w:color w:val="auto"/>
          <w:sz w:val="21"/>
          <w:szCs w:val="21"/>
        </w:rPr>
        <w:t>无论谈判文件中是否要求，供应商所承担工程及伴随的货物和服务均应符合国家强制性标准。</w:t>
      </w:r>
    </w:p>
    <w:p>
      <w:pPr>
        <w:pStyle w:val="24"/>
        <w:numPr>
          <w:ilvl w:val="1"/>
          <w:numId w:val="7"/>
        </w:numPr>
        <w:tabs>
          <w:tab w:val="left" w:pos="1087"/>
        </w:tabs>
        <w:spacing w:before="2" w:line="360" w:lineRule="auto"/>
        <w:ind w:right="356" w:firstLine="434"/>
        <w:jc w:val="both"/>
        <w:rPr>
          <w:color w:val="auto"/>
          <w:sz w:val="21"/>
          <w:szCs w:val="21"/>
        </w:rPr>
      </w:pPr>
      <w:r>
        <w:rPr>
          <w:color w:val="auto"/>
          <w:sz w:val="21"/>
          <w:szCs w:val="21"/>
        </w:rPr>
        <w:t>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pPr>
        <w:pStyle w:val="24"/>
        <w:numPr>
          <w:ilvl w:val="1"/>
          <w:numId w:val="7"/>
        </w:numPr>
        <w:tabs>
          <w:tab w:val="left" w:pos="1087"/>
        </w:tabs>
        <w:spacing w:before="2" w:line="360" w:lineRule="auto"/>
        <w:ind w:right="356" w:firstLine="434"/>
        <w:jc w:val="both"/>
        <w:rPr>
          <w:color w:val="auto"/>
          <w:sz w:val="21"/>
          <w:szCs w:val="21"/>
        </w:rPr>
      </w:pPr>
      <w:r>
        <w:rPr>
          <w:color w:val="auto"/>
          <w:sz w:val="21"/>
          <w:szCs w:val="21"/>
        </w:rPr>
        <w:t>除谈判文件中有特殊要求外，响应文件中所使用的计量单位，应采用中华人民共和国法定计量单位。</w:t>
      </w:r>
    </w:p>
    <w:p>
      <w:pPr>
        <w:pStyle w:val="8"/>
        <w:keepNext w:val="0"/>
        <w:keepLines w:val="0"/>
        <w:numPr>
          <w:ilvl w:val="0"/>
          <w:numId w:val="7"/>
        </w:numPr>
        <w:tabs>
          <w:tab w:val="left" w:pos="1022"/>
        </w:tabs>
        <w:spacing w:before="1" w:after="0" w:line="360" w:lineRule="auto"/>
        <w:ind w:left="1022" w:hanging="365"/>
        <w:rPr>
          <w:rFonts w:ascii="宋体" w:hAnsi="宋体"/>
          <w:color w:val="auto"/>
          <w:sz w:val="21"/>
          <w:szCs w:val="21"/>
        </w:rPr>
      </w:pPr>
      <w:r>
        <w:rPr>
          <w:rFonts w:ascii="宋体" w:hAnsi="宋体"/>
          <w:color w:val="auto"/>
          <w:sz w:val="21"/>
          <w:szCs w:val="21"/>
        </w:rPr>
        <w:t>响应文件构成</w:t>
      </w:r>
    </w:p>
    <w:p>
      <w:pPr>
        <w:pStyle w:val="24"/>
        <w:numPr>
          <w:ilvl w:val="1"/>
          <w:numId w:val="7"/>
        </w:numPr>
        <w:tabs>
          <w:tab w:val="left" w:pos="1207"/>
        </w:tabs>
        <w:spacing w:before="160" w:line="360" w:lineRule="auto"/>
        <w:ind w:right="236" w:firstLine="434"/>
        <w:rPr>
          <w:color w:val="auto"/>
          <w:sz w:val="21"/>
          <w:szCs w:val="21"/>
        </w:rPr>
      </w:pPr>
      <w:r>
        <w:rPr>
          <w:color w:val="auto"/>
          <w:sz w:val="21"/>
          <w:szCs w:val="21"/>
        </w:rPr>
        <w:t>供应商应完整地按谈判文件提供的响应文件格式及要求编写响应文件， 具体内容详见本项目第六章响应文件格式的相关内容。</w:t>
      </w:r>
    </w:p>
    <w:p>
      <w:pPr>
        <w:pStyle w:val="24"/>
        <w:tabs>
          <w:tab w:val="left" w:pos="1195"/>
        </w:tabs>
        <w:spacing w:before="2" w:line="360" w:lineRule="auto"/>
        <w:ind w:left="657" w:right="1690" w:firstLine="0"/>
        <w:rPr>
          <w:color w:val="auto"/>
          <w:sz w:val="21"/>
          <w:szCs w:val="21"/>
        </w:rPr>
      </w:pPr>
      <w:r>
        <w:rPr>
          <w:rFonts w:hint="eastAsia"/>
          <w:color w:val="auto"/>
          <w:sz w:val="21"/>
          <w:szCs w:val="21"/>
        </w:rPr>
        <w:t>1</w:t>
      </w:r>
      <w:r>
        <w:rPr>
          <w:color w:val="auto"/>
          <w:sz w:val="21"/>
          <w:szCs w:val="21"/>
        </w:rPr>
        <w:t>0.2上述文件应按照谈判文件规定的格式填写、签署和盖章。</w:t>
      </w:r>
    </w:p>
    <w:p>
      <w:pPr>
        <w:pStyle w:val="24"/>
        <w:tabs>
          <w:tab w:val="left" w:pos="1195"/>
        </w:tabs>
        <w:spacing w:before="2" w:line="360" w:lineRule="auto"/>
        <w:ind w:left="657" w:right="1690" w:firstLine="0"/>
        <w:rPr>
          <w:b/>
          <w:color w:val="auto"/>
          <w:sz w:val="21"/>
          <w:szCs w:val="21"/>
        </w:rPr>
      </w:pPr>
      <w:r>
        <w:rPr>
          <w:b/>
          <w:color w:val="auto"/>
          <w:sz w:val="21"/>
          <w:szCs w:val="21"/>
        </w:rPr>
        <w:t>11.证明标的的合格性和符合谈判文件规定的技术文件</w:t>
      </w:r>
    </w:p>
    <w:p>
      <w:pPr>
        <w:pStyle w:val="24"/>
        <w:numPr>
          <w:ilvl w:val="1"/>
          <w:numId w:val="8"/>
        </w:numPr>
        <w:tabs>
          <w:tab w:val="left" w:pos="1195"/>
        </w:tabs>
        <w:spacing w:before="1" w:line="360" w:lineRule="auto"/>
        <w:ind w:right="356" w:firstLine="434"/>
        <w:rPr>
          <w:color w:val="auto"/>
          <w:sz w:val="21"/>
          <w:szCs w:val="21"/>
        </w:rPr>
      </w:pPr>
      <w:r>
        <w:rPr>
          <w:color w:val="auto"/>
          <w:sz w:val="21"/>
          <w:szCs w:val="21"/>
        </w:rPr>
        <w:t>供应商应提交谈判文件要求的证明文件，证明其响应内容符合谈判文件规定。该证明文件是响应文件的一部分。</w:t>
      </w:r>
    </w:p>
    <w:p>
      <w:pPr>
        <w:pStyle w:val="24"/>
        <w:numPr>
          <w:ilvl w:val="1"/>
          <w:numId w:val="8"/>
        </w:numPr>
        <w:tabs>
          <w:tab w:val="left" w:pos="1195"/>
        </w:tabs>
        <w:spacing w:before="1" w:line="360" w:lineRule="auto"/>
        <w:ind w:left="1194" w:hanging="541"/>
        <w:rPr>
          <w:color w:val="auto"/>
          <w:sz w:val="21"/>
          <w:szCs w:val="21"/>
        </w:rPr>
      </w:pPr>
      <w:r>
        <w:rPr>
          <w:color w:val="auto"/>
          <w:sz w:val="21"/>
          <w:szCs w:val="21"/>
        </w:rPr>
        <w:t>上款所述的证明文件，可以是文字资料、图纸和数据。</w:t>
      </w:r>
    </w:p>
    <w:p>
      <w:pPr>
        <w:pStyle w:val="24"/>
        <w:numPr>
          <w:ilvl w:val="1"/>
          <w:numId w:val="8"/>
        </w:numPr>
        <w:tabs>
          <w:tab w:val="left" w:pos="1195"/>
        </w:tabs>
        <w:spacing w:before="161" w:line="360" w:lineRule="auto"/>
        <w:ind w:left="1194" w:hanging="541"/>
        <w:rPr>
          <w:color w:val="auto"/>
          <w:sz w:val="21"/>
          <w:szCs w:val="21"/>
        </w:rPr>
      </w:pPr>
      <w:r>
        <w:rPr>
          <w:color w:val="auto"/>
          <w:sz w:val="21"/>
          <w:szCs w:val="21"/>
        </w:rPr>
        <w:t>本条所指证明文件不包括对谈判文件相关部分的文字、图标的复制。</w:t>
      </w:r>
    </w:p>
    <w:p>
      <w:pPr>
        <w:pStyle w:val="24"/>
        <w:numPr>
          <w:ilvl w:val="1"/>
          <w:numId w:val="8"/>
        </w:numPr>
        <w:tabs>
          <w:tab w:val="left" w:pos="1195"/>
        </w:tabs>
        <w:spacing w:before="161" w:line="360" w:lineRule="auto"/>
        <w:ind w:right="358" w:firstLine="434"/>
        <w:rPr>
          <w:color w:val="auto"/>
          <w:sz w:val="21"/>
          <w:szCs w:val="21"/>
        </w:rPr>
      </w:pPr>
      <w:r>
        <w:rPr>
          <w:color w:val="auto"/>
          <w:sz w:val="21"/>
          <w:szCs w:val="21"/>
        </w:rPr>
        <w:t>为保证公平公正，除非谈判文件另有规定或说明，供应商对同一项目谈判时，不得同时提供备选谈判方案。</w:t>
      </w:r>
    </w:p>
    <w:p>
      <w:pPr>
        <w:pStyle w:val="8"/>
        <w:keepNext w:val="0"/>
        <w:keepLines w:val="0"/>
        <w:numPr>
          <w:ilvl w:val="0"/>
          <w:numId w:val="9"/>
        </w:numPr>
        <w:tabs>
          <w:tab w:val="left" w:pos="1022"/>
        </w:tabs>
        <w:spacing w:before="1" w:after="0" w:line="360" w:lineRule="auto"/>
        <w:rPr>
          <w:rFonts w:ascii="宋体" w:hAnsi="宋体"/>
          <w:color w:val="auto"/>
          <w:sz w:val="21"/>
          <w:szCs w:val="21"/>
        </w:rPr>
      </w:pPr>
      <w:r>
        <w:rPr>
          <w:rFonts w:ascii="宋体" w:hAnsi="宋体"/>
          <w:color w:val="auto"/>
          <w:sz w:val="21"/>
          <w:szCs w:val="21"/>
        </w:rPr>
        <w:t>报价</w:t>
      </w:r>
    </w:p>
    <w:p>
      <w:pPr>
        <w:pStyle w:val="24"/>
        <w:numPr>
          <w:ilvl w:val="1"/>
          <w:numId w:val="9"/>
        </w:numPr>
        <w:tabs>
          <w:tab w:val="left" w:pos="1195"/>
        </w:tabs>
        <w:spacing w:before="161" w:line="360" w:lineRule="auto"/>
        <w:ind w:right="356" w:firstLine="434"/>
        <w:rPr>
          <w:color w:val="auto"/>
          <w:sz w:val="21"/>
          <w:szCs w:val="21"/>
        </w:rPr>
      </w:pPr>
      <w:r>
        <w:rPr>
          <w:color w:val="auto"/>
          <w:sz w:val="21"/>
          <w:szCs w:val="21"/>
        </w:rPr>
        <w:t>供应商的报价应当包括满足本次谈判的全部内容。所有报价均应以人民币报价。供应商的谈判报价应遵守《中华人民共和国价格法》。</w:t>
      </w:r>
    </w:p>
    <w:p>
      <w:pPr>
        <w:pStyle w:val="24"/>
        <w:numPr>
          <w:ilvl w:val="1"/>
          <w:numId w:val="9"/>
        </w:numPr>
        <w:tabs>
          <w:tab w:val="left" w:pos="1195"/>
        </w:tabs>
        <w:spacing w:before="1" w:line="360" w:lineRule="auto"/>
        <w:ind w:right="356" w:firstLine="434"/>
        <w:rPr>
          <w:color w:val="auto"/>
          <w:sz w:val="21"/>
          <w:szCs w:val="21"/>
        </w:rPr>
      </w:pPr>
      <w:r>
        <w:rPr>
          <w:color w:val="auto"/>
          <w:sz w:val="21"/>
          <w:szCs w:val="21"/>
        </w:rPr>
        <w:t>供应商应在分项报价表上标明谈判工程的单价（如适用）和总价。未标明的视同包含在谈判报价中。</w:t>
      </w:r>
    </w:p>
    <w:p>
      <w:pPr>
        <w:pStyle w:val="24"/>
        <w:numPr>
          <w:ilvl w:val="1"/>
          <w:numId w:val="9"/>
        </w:numPr>
        <w:tabs>
          <w:tab w:val="left" w:pos="1195"/>
        </w:tabs>
        <w:spacing w:before="1" w:line="360" w:lineRule="auto"/>
        <w:ind w:right="356" w:firstLine="434"/>
        <w:rPr>
          <w:color w:val="auto"/>
          <w:sz w:val="21"/>
          <w:szCs w:val="21"/>
        </w:rPr>
      </w:pPr>
      <w:r>
        <w:rPr>
          <w:color w:val="auto"/>
          <w:sz w:val="21"/>
          <w:szCs w:val="21"/>
        </w:rPr>
        <w:t>供应商最后报价均不得高于谈判文件（公告）列明的项目预算、最高投标限价（控制价），否则其响应文件将被认定为响应无效。</w:t>
      </w:r>
    </w:p>
    <w:p>
      <w:pPr>
        <w:pStyle w:val="24"/>
        <w:numPr>
          <w:ilvl w:val="1"/>
          <w:numId w:val="9"/>
        </w:numPr>
        <w:tabs>
          <w:tab w:val="left" w:pos="1258"/>
        </w:tabs>
        <w:spacing w:before="161" w:line="360" w:lineRule="auto"/>
        <w:ind w:right="355" w:firstLine="434"/>
        <w:rPr>
          <w:color w:val="auto"/>
          <w:sz w:val="21"/>
          <w:szCs w:val="21"/>
        </w:rPr>
      </w:pPr>
      <w:r>
        <w:rPr>
          <w:color w:val="auto"/>
          <w:sz w:val="21"/>
          <w:szCs w:val="21"/>
        </w:rPr>
        <w:t>报价在合同履行过程中是固定不变的，不得以任何理由予以变更。任何包含价格调整要求的谈判，其响应文件将被认定为</w:t>
      </w:r>
      <w:r>
        <w:rPr>
          <w:b/>
          <w:color w:val="auto"/>
          <w:sz w:val="21"/>
          <w:szCs w:val="21"/>
        </w:rPr>
        <w:t>响应无效</w:t>
      </w:r>
      <w:r>
        <w:rPr>
          <w:color w:val="auto"/>
          <w:sz w:val="21"/>
          <w:szCs w:val="21"/>
        </w:rPr>
        <w:t>。</w:t>
      </w:r>
    </w:p>
    <w:p>
      <w:pPr>
        <w:pStyle w:val="24"/>
        <w:tabs>
          <w:tab w:val="left" w:pos="1195"/>
        </w:tabs>
        <w:spacing w:before="1" w:line="360" w:lineRule="auto"/>
        <w:ind w:left="657" w:right="3849" w:firstLine="0"/>
        <w:rPr>
          <w:color w:val="auto"/>
          <w:sz w:val="21"/>
          <w:szCs w:val="21"/>
        </w:rPr>
      </w:pPr>
      <w:r>
        <w:rPr>
          <w:rFonts w:hint="eastAsia"/>
          <w:color w:val="auto"/>
          <w:sz w:val="21"/>
          <w:szCs w:val="21"/>
        </w:rPr>
        <w:t>1</w:t>
      </w:r>
      <w:r>
        <w:rPr>
          <w:color w:val="auto"/>
          <w:sz w:val="21"/>
          <w:szCs w:val="21"/>
        </w:rPr>
        <w:t>2.5采购人不接受具有附加条件的报价。</w:t>
      </w:r>
    </w:p>
    <w:p>
      <w:pPr>
        <w:pStyle w:val="24"/>
        <w:tabs>
          <w:tab w:val="left" w:pos="1195"/>
        </w:tabs>
        <w:spacing w:before="1" w:line="360" w:lineRule="auto"/>
        <w:ind w:left="657" w:right="3849" w:firstLine="0"/>
        <w:rPr>
          <w:b/>
          <w:color w:val="auto"/>
          <w:sz w:val="21"/>
          <w:szCs w:val="21"/>
        </w:rPr>
      </w:pPr>
      <w:r>
        <w:rPr>
          <w:b/>
          <w:color w:val="auto"/>
          <w:sz w:val="21"/>
          <w:szCs w:val="21"/>
        </w:rPr>
        <w:t>13.谈判保证金</w:t>
      </w:r>
    </w:p>
    <w:p>
      <w:pPr>
        <w:pStyle w:val="24"/>
        <w:tabs>
          <w:tab w:val="left" w:pos="1256"/>
        </w:tabs>
        <w:spacing w:before="1" w:line="360" w:lineRule="auto"/>
        <w:ind w:left="657" w:right="1150" w:firstLine="0"/>
        <w:rPr>
          <w:b/>
          <w:color w:val="auto"/>
          <w:sz w:val="21"/>
          <w:szCs w:val="21"/>
        </w:rPr>
      </w:pPr>
      <w:r>
        <w:rPr>
          <w:rFonts w:hint="eastAsia"/>
          <w:color w:val="auto"/>
          <w:sz w:val="21"/>
          <w:szCs w:val="21"/>
        </w:rPr>
        <w:t>免收</w:t>
      </w:r>
    </w:p>
    <w:p>
      <w:pPr>
        <w:pStyle w:val="24"/>
        <w:tabs>
          <w:tab w:val="left" w:pos="1256"/>
        </w:tabs>
        <w:spacing w:before="1" w:line="360" w:lineRule="auto"/>
        <w:ind w:left="657" w:right="1150" w:firstLine="0"/>
        <w:rPr>
          <w:b/>
          <w:color w:val="auto"/>
          <w:sz w:val="21"/>
          <w:szCs w:val="21"/>
        </w:rPr>
      </w:pPr>
      <w:r>
        <w:rPr>
          <w:b/>
          <w:color w:val="auto"/>
          <w:sz w:val="21"/>
          <w:szCs w:val="21"/>
        </w:rPr>
        <w:t>14.谈判有效期</w:t>
      </w:r>
    </w:p>
    <w:p>
      <w:pPr>
        <w:pStyle w:val="24"/>
        <w:numPr>
          <w:ilvl w:val="1"/>
          <w:numId w:val="10"/>
        </w:numPr>
        <w:tabs>
          <w:tab w:val="left" w:pos="1195"/>
        </w:tabs>
        <w:spacing w:before="2" w:line="360" w:lineRule="auto"/>
        <w:ind w:right="356" w:firstLine="434"/>
        <w:rPr>
          <w:color w:val="auto"/>
          <w:sz w:val="21"/>
          <w:szCs w:val="21"/>
        </w:rPr>
      </w:pPr>
      <w:r>
        <w:rPr>
          <w:color w:val="auto"/>
          <w:sz w:val="21"/>
          <w:szCs w:val="21"/>
        </w:rPr>
        <w:t>谈判有效期为从响应文件提交截止之日算起的日历天数，谈判有效期详见</w:t>
      </w:r>
      <w:r>
        <w:rPr>
          <w:color w:val="auto"/>
          <w:sz w:val="21"/>
          <w:szCs w:val="21"/>
          <w:u w:val="single"/>
        </w:rPr>
        <w:t>供应商须知前附表</w:t>
      </w:r>
      <w:r>
        <w:rPr>
          <w:color w:val="auto"/>
          <w:sz w:val="21"/>
          <w:szCs w:val="21"/>
        </w:rPr>
        <w:t>。</w:t>
      </w:r>
    </w:p>
    <w:p>
      <w:pPr>
        <w:pStyle w:val="24"/>
        <w:numPr>
          <w:ilvl w:val="1"/>
          <w:numId w:val="10"/>
        </w:numPr>
        <w:tabs>
          <w:tab w:val="left" w:pos="1195"/>
        </w:tabs>
        <w:spacing w:before="1" w:line="360" w:lineRule="auto"/>
        <w:ind w:right="236" w:firstLine="434"/>
        <w:rPr>
          <w:color w:val="auto"/>
          <w:sz w:val="21"/>
          <w:szCs w:val="21"/>
        </w:rPr>
      </w:pPr>
      <w:r>
        <w:rPr>
          <w:color w:val="auto"/>
          <w:sz w:val="21"/>
          <w:szCs w:val="21"/>
        </w:rPr>
        <w:t>在谈判有效期内，供应商的谈判保持有效，供应商不得要求撤销或修改其响应文件。谈判有效期不满足要求的响应，其响应文件将被认定为</w:t>
      </w:r>
      <w:r>
        <w:rPr>
          <w:b/>
          <w:color w:val="auto"/>
          <w:sz w:val="21"/>
          <w:szCs w:val="21"/>
        </w:rPr>
        <w:t>响应无效</w:t>
      </w:r>
      <w:r>
        <w:rPr>
          <w:color w:val="auto"/>
          <w:sz w:val="21"/>
          <w:szCs w:val="21"/>
        </w:rPr>
        <w:t>。</w:t>
      </w:r>
    </w:p>
    <w:p>
      <w:pPr>
        <w:pStyle w:val="24"/>
        <w:numPr>
          <w:ilvl w:val="1"/>
          <w:numId w:val="10"/>
        </w:numPr>
        <w:tabs>
          <w:tab w:val="left" w:pos="1207"/>
        </w:tabs>
        <w:spacing w:before="2" w:line="360" w:lineRule="auto"/>
        <w:ind w:right="236" w:firstLine="434"/>
        <w:rPr>
          <w:color w:val="auto"/>
          <w:sz w:val="21"/>
          <w:szCs w:val="21"/>
        </w:rPr>
      </w:pPr>
      <w:r>
        <w:rPr>
          <w:color w:val="auto"/>
          <w:sz w:val="21"/>
          <w:szCs w:val="21"/>
        </w:rPr>
        <w:t>为保证有充分时间签订合同，采购人或采购代理机构可根据实际情况， 在原谈判有效期截止之前，要求供应商延长谈判有效期。接受该要求的供应商将不会被要求和允许修正其响应文件。供应商也可以拒绝延长谈判有效期的要求， 且不承担任何责任。上述要求和答复都应以书面形式提交。</w:t>
      </w:r>
    </w:p>
    <w:p>
      <w:pPr>
        <w:pStyle w:val="8"/>
        <w:keepNext w:val="0"/>
        <w:keepLines w:val="0"/>
        <w:numPr>
          <w:ilvl w:val="0"/>
          <w:numId w:val="11"/>
        </w:numPr>
        <w:tabs>
          <w:tab w:val="left" w:pos="1022"/>
        </w:tabs>
        <w:spacing w:before="2" w:after="0" w:line="360" w:lineRule="auto"/>
        <w:rPr>
          <w:rFonts w:ascii="宋体" w:hAnsi="宋体"/>
          <w:color w:val="auto"/>
          <w:sz w:val="21"/>
          <w:szCs w:val="21"/>
        </w:rPr>
      </w:pPr>
      <w:r>
        <w:rPr>
          <w:rFonts w:ascii="宋体" w:hAnsi="宋体"/>
          <w:color w:val="auto"/>
          <w:sz w:val="21"/>
          <w:szCs w:val="21"/>
        </w:rPr>
        <w:t>响应文件的制作</w:t>
      </w:r>
    </w:p>
    <w:p>
      <w:pPr>
        <w:pStyle w:val="24"/>
        <w:numPr>
          <w:ilvl w:val="1"/>
          <w:numId w:val="11"/>
        </w:numPr>
        <w:tabs>
          <w:tab w:val="left" w:pos="1195"/>
        </w:tabs>
        <w:spacing w:before="161" w:line="360" w:lineRule="auto"/>
        <w:ind w:hanging="541"/>
        <w:jc w:val="both"/>
        <w:rPr>
          <w:color w:val="auto"/>
          <w:sz w:val="21"/>
          <w:szCs w:val="21"/>
        </w:rPr>
      </w:pPr>
      <w:r>
        <w:rPr>
          <w:color w:val="auto"/>
          <w:sz w:val="21"/>
          <w:szCs w:val="21"/>
        </w:rPr>
        <w:t>本项目要求提供</w:t>
      </w:r>
      <w:r>
        <w:rPr>
          <w:rFonts w:hint="eastAsia"/>
          <w:color w:val="auto"/>
          <w:sz w:val="21"/>
          <w:szCs w:val="21"/>
        </w:rPr>
        <w:t>纸质密封</w:t>
      </w:r>
      <w:r>
        <w:rPr>
          <w:color w:val="auto"/>
          <w:sz w:val="21"/>
          <w:szCs w:val="21"/>
        </w:rPr>
        <w:t>响应文件，响应文件的制作应满足以下规定：</w:t>
      </w:r>
    </w:p>
    <w:p>
      <w:pPr>
        <w:pStyle w:val="24"/>
        <w:numPr>
          <w:ilvl w:val="0"/>
          <w:numId w:val="12"/>
        </w:numPr>
        <w:tabs>
          <w:tab w:val="left" w:pos="1262"/>
        </w:tabs>
        <w:spacing w:before="2" w:line="360" w:lineRule="auto"/>
        <w:ind w:right="356" w:firstLine="434"/>
        <w:jc w:val="both"/>
        <w:rPr>
          <w:color w:val="auto"/>
          <w:sz w:val="21"/>
          <w:szCs w:val="21"/>
        </w:rPr>
      </w:pPr>
      <w:r>
        <w:rPr>
          <w:color w:val="auto"/>
          <w:sz w:val="21"/>
          <w:szCs w:val="21"/>
        </w:rPr>
        <w:t>在第六章“响应文件格式”中要求加盖供应商</w:t>
      </w:r>
      <w:r>
        <w:rPr>
          <w:rFonts w:hint="eastAsia"/>
          <w:color w:val="auto"/>
          <w:sz w:val="21"/>
          <w:szCs w:val="21"/>
        </w:rPr>
        <w:t>公章</w:t>
      </w:r>
      <w:r>
        <w:rPr>
          <w:color w:val="auto"/>
          <w:sz w:val="21"/>
          <w:szCs w:val="21"/>
        </w:rPr>
        <w:t>处，供应商均应加盖供应商公章。</w:t>
      </w:r>
    </w:p>
    <w:p>
      <w:pPr>
        <w:pStyle w:val="24"/>
        <w:numPr>
          <w:ilvl w:val="0"/>
          <w:numId w:val="12"/>
        </w:numPr>
        <w:tabs>
          <w:tab w:val="left" w:pos="1262"/>
        </w:tabs>
        <w:spacing w:before="3" w:line="360" w:lineRule="auto"/>
        <w:ind w:right="356" w:firstLine="434"/>
        <w:jc w:val="both"/>
        <w:rPr>
          <w:color w:val="auto"/>
          <w:sz w:val="21"/>
          <w:szCs w:val="21"/>
        </w:rPr>
      </w:pPr>
      <w:r>
        <w:rPr>
          <w:color w:val="auto"/>
          <w:sz w:val="21"/>
          <w:szCs w:val="21"/>
        </w:rPr>
        <w:t>响应文件制作完成后，供应商应对响应文件进行文件</w:t>
      </w:r>
      <w:r>
        <w:rPr>
          <w:rFonts w:hint="eastAsia"/>
          <w:color w:val="auto"/>
          <w:sz w:val="21"/>
          <w:szCs w:val="21"/>
        </w:rPr>
        <w:t>密封</w:t>
      </w:r>
      <w:r>
        <w:rPr>
          <w:color w:val="auto"/>
          <w:sz w:val="21"/>
          <w:szCs w:val="21"/>
        </w:rPr>
        <w:t>，形成</w:t>
      </w:r>
      <w:r>
        <w:rPr>
          <w:rFonts w:hint="eastAsia"/>
          <w:color w:val="auto"/>
          <w:sz w:val="21"/>
          <w:szCs w:val="21"/>
        </w:rPr>
        <w:t>密封</w:t>
      </w:r>
      <w:r>
        <w:rPr>
          <w:color w:val="auto"/>
          <w:sz w:val="21"/>
          <w:szCs w:val="21"/>
        </w:rPr>
        <w:t>的响应文件。</w:t>
      </w:r>
    </w:p>
    <w:p>
      <w:pPr>
        <w:pStyle w:val="24"/>
        <w:numPr>
          <w:ilvl w:val="1"/>
          <w:numId w:val="11"/>
        </w:numPr>
        <w:tabs>
          <w:tab w:val="left" w:pos="1195"/>
        </w:tabs>
        <w:spacing w:before="139" w:line="360" w:lineRule="auto"/>
        <w:ind w:left="220" w:right="240" w:firstLine="434"/>
        <w:rPr>
          <w:color w:val="auto"/>
          <w:sz w:val="21"/>
          <w:szCs w:val="21"/>
        </w:rPr>
      </w:pPr>
      <w:r>
        <w:rPr>
          <w:rFonts w:hint="eastAsia"/>
          <w:color w:val="auto"/>
          <w:sz w:val="21"/>
          <w:szCs w:val="21"/>
        </w:rPr>
        <w:t>因供应商自身原因而导致响应文件无法无法</w:t>
      </w:r>
      <w:r>
        <w:rPr>
          <w:rFonts w:hint="eastAsia"/>
          <w:color w:val="auto"/>
          <w:sz w:val="21"/>
          <w:szCs w:val="21"/>
          <w:lang w:val="en-US"/>
        </w:rPr>
        <w:t>递交</w:t>
      </w:r>
      <w:r>
        <w:rPr>
          <w:rFonts w:hint="eastAsia"/>
          <w:color w:val="auto"/>
          <w:sz w:val="21"/>
          <w:szCs w:val="21"/>
        </w:rPr>
        <w:t>的，该响应文件视为无效响应文件，供应商自行承担由此导致的全部责任</w:t>
      </w:r>
      <w:r>
        <w:rPr>
          <w:color w:val="auto"/>
          <w:sz w:val="21"/>
          <w:szCs w:val="21"/>
        </w:rPr>
        <w:t>。</w:t>
      </w:r>
    </w:p>
    <w:p>
      <w:pPr>
        <w:pStyle w:val="24"/>
        <w:tabs>
          <w:tab w:val="left" w:pos="1195"/>
        </w:tabs>
        <w:spacing w:before="161" w:line="360" w:lineRule="auto"/>
        <w:ind w:left="657" w:right="1928" w:firstLine="0"/>
        <w:rPr>
          <w:color w:val="auto"/>
          <w:sz w:val="21"/>
          <w:szCs w:val="21"/>
        </w:rPr>
      </w:pPr>
      <w:r>
        <w:rPr>
          <w:rFonts w:hint="eastAsia"/>
          <w:color w:val="auto"/>
          <w:sz w:val="21"/>
          <w:szCs w:val="21"/>
        </w:rPr>
        <w:t>1</w:t>
      </w:r>
      <w:r>
        <w:rPr>
          <w:color w:val="auto"/>
          <w:sz w:val="21"/>
          <w:szCs w:val="21"/>
        </w:rPr>
        <w:t>5.3谈判现场提交的其他材料要求详见</w:t>
      </w:r>
      <w:r>
        <w:rPr>
          <w:color w:val="auto"/>
          <w:sz w:val="21"/>
          <w:szCs w:val="21"/>
          <w:u w:val="single"/>
        </w:rPr>
        <w:t>供应商须知前附表</w:t>
      </w:r>
      <w:r>
        <w:rPr>
          <w:color w:val="auto"/>
          <w:sz w:val="21"/>
          <w:szCs w:val="21"/>
        </w:rPr>
        <w:t>。</w:t>
      </w:r>
    </w:p>
    <w:p>
      <w:pPr>
        <w:pStyle w:val="24"/>
        <w:tabs>
          <w:tab w:val="left" w:pos="1195"/>
        </w:tabs>
        <w:spacing w:before="161" w:line="360" w:lineRule="auto"/>
        <w:ind w:left="657" w:right="1928" w:firstLine="0"/>
        <w:rPr>
          <w:b/>
          <w:color w:val="auto"/>
          <w:sz w:val="21"/>
          <w:szCs w:val="21"/>
        </w:rPr>
      </w:pPr>
      <w:r>
        <w:rPr>
          <w:b/>
          <w:color w:val="auto"/>
          <w:sz w:val="21"/>
          <w:szCs w:val="21"/>
        </w:rPr>
        <w:t>16.响应文件提交截止时间</w:t>
      </w:r>
    </w:p>
    <w:p>
      <w:pPr>
        <w:pStyle w:val="24"/>
        <w:numPr>
          <w:ilvl w:val="1"/>
          <w:numId w:val="13"/>
        </w:numPr>
        <w:tabs>
          <w:tab w:val="left" w:pos="1195"/>
        </w:tabs>
        <w:spacing w:before="1" w:line="360" w:lineRule="auto"/>
        <w:ind w:right="356" w:firstLine="434"/>
        <w:jc w:val="both"/>
        <w:rPr>
          <w:color w:val="auto"/>
          <w:sz w:val="21"/>
          <w:szCs w:val="21"/>
        </w:rPr>
      </w:pPr>
      <w:r>
        <w:rPr>
          <w:color w:val="auto"/>
          <w:sz w:val="21"/>
          <w:szCs w:val="21"/>
        </w:rPr>
        <w:t>供应商应在</w:t>
      </w:r>
      <w:r>
        <w:rPr>
          <w:color w:val="auto"/>
          <w:sz w:val="21"/>
          <w:szCs w:val="21"/>
          <w:u w:val="single"/>
        </w:rPr>
        <w:t>供应商须知前附表</w:t>
      </w:r>
      <w:r>
        <w:rPr>
          <w:color w:val="auto"/>
          <w:sz w:val="21"/>
          <w:szCs w:val="21"/>
        </w:rPr>
        <w:t>中规定的响应文件提交截止时间前，在</w:t>
      </w:r>
      <w:r>
        <w:rPr>
          <w:rFonts w:hint="eastAsia"/>
          <w:color w:val="auto"/>
          <w:sz w:val="21"/>
          <w:szCs w:val="21"/>
        </w:rPr>
        <w:t>谈判现场</w:t>
      </w:r>
      <w:r>
        <w:rPr>
          <w:color w:val="auto"/>
          <w:sz w:val="21"/>
          <w:szCs w:val="21"/>
        </w:rPr>
        <w:t>提交</w:t>
      </w:r>
      <w:r>
        <w:rPr>
          <w:rFonts w:hint="eastAsia"/>
          <w:color w:val="auto"/>
          <w:sz w:val="21"/>
          <w:szCs w:val="21"/>
        </w:rPr>
        <w:t>密封</w:t>
      </w:r>
      <w:r>
        <w:rPr>
          <w:color w:val="auto"/>
          <w:sz w:val="21"/>
          <w:szCs w:val="21"/>
        </w:rPr>
        <w:t>响应文件。</w:t>
      </w:r>
    </w:p>
    <w:p>
      <w:pPr>
        <w:pStyle w:val="8"/>
        <w:keepNext w:val="0"/>
        <w:keepLines w:val="0"/>
        <w:numPr>
          <w:ilvl w:val="0"/>
          <w:numId w:val="14"/>
        </w:numPr>
        <w:tabs>
          <w:tab w:val="left" w:pos="1022"/>
        </w:tabs>
        <w:spacing w:before="2" w:after="0" w:line="360" w:lineRule="auto"/>
        <w:rPr>
          <w:rFonts w:ascii="宋体" w:hAnsi="宋体"/>
          <w:color w:val="auto"/>
          <w:sz w:val="21"/>
          <w:szCs w:val="21"/>
        </w:rPr>
      </w:pPr>
      <w:r>
        <w:rPr>
          <w:rFonts w:ascii="宋体" w:hAnsi="宋体"/>
          <w:color w:val="auto"/>
          <w:sz w:val="21"/>
          <w:szCs w:val="21"/>
        </w:rPr>
        <w:t>响应文件的提交、修改与撤回</w:t>
      </w:r>
    </w:p>
    <w:p>
      <w:pPr>
        <w:pStyle w:val="24"/>
        <w:numPr>
          <w:ilvl w:val="1"/>
          <w:numId w:val="14"/>
        </w:numPr>
        <w:tabs>
          <w:tab w:val="left" w:pos="1207"/>
        </w:tabs>
        <w:spacing w:before="160" w:line="360" w:lineRule="auto"/>
        <w:ind w:right="357" w:firstLine="434"/>
        <w:jc w:val="both"/>
        <w:rPr>
          <w:color w:val="auto"/>
          <w:sz w:val="21"/>
          <w:szCs w:val="21"/>
        </w:rPr>
      </w:pPr>
      <w:r>
        <w:rPr>
          <w:color w:val="auto"/>
          <w:sz w:val="21"/>
          <w:szCs w:val="21"/>
        </w:rPr>
        <w:t>供应商应当在第一章“谈判公告（谈判邀请）”规定的响应文件提交截止时间前，将</w:t>
      </w:r>
      <w:r>
        <w:rPr>
          <w:rFonts w:hint="eastAsia"/>
          <w:color w:val="auto"/>
          <w:sz w:val="21"/>
          <w:szCs w:val="21"/>
        </w:rPr>
        <w:t>密封</w:t>
      </w:r>
      <w:r>
        <w:rPr>
          <w:color w:val="auto"/>
          <w:sz w:val="21"/>
          <w:szCs w:val="21"/>
        </w:rPr>
        <w:t>的响应文件在</w:t>
      </w:r>
      <w:r>
        <w:rPr>
          <w:rFonts w:hint="eastAsia"/>
          <w:color w:val="auto"/>
          <w:sz w:val="21"/>
          <w:szCs w:val="21"/>
        </w:rPr>
        <w:t>现场递交。</w:t>
      </w:r>
    </w:p>
    <w:p>
      <w:pPr>
        <w:pStyle w:val="24"/>
        <w:numPr>
          <w:ilvl w:val="1"/>
          <w:numId w:val="14"/>
        </w:numPr>
        <w:tabs>
          <w:tab w:val="left" w:pos="1195"/>
        </w:tabs>
        <w:spacing w:before="1" w:line="360" w:lineRule="auto"/>
        <w:ind w:right="356" w:firstLine="434"/>
        <w:jc w:val="both"/>
        <w:rPr>
          <w:color w:val="auto"/>
          <w:sz w:val="21"/>
          <w:szCs w:val="21"/>
        </w:rPr>
      </w:pPr>
      <w:r>
        <w:rPr>
          <w:color w:val="auto"/>
          <w:sz w:val="21"/>
          <w:szCs w:val="21"/>
        </w:rPr>
        <w:t>供应商应当在响应文件提交截止时间前完成响应文件的</w:t>
      </w:r>
      <w:r>
        <w:rPr>
          <w:rFonts w:hint="eastAsia"/>
          <w:color w:val="auto"/>
          <w:sz w:val="21"/>
          <w:szCs w:val="21"/>
        </w:rPr>
        <w:t>递</w:t>
      </w:r>
      <w:r>
        <w:rPr>
          <w:color w:val="auto"/>
          <w:sz w:val="21"/>
          <w:szCs w:val="21"/>
        </w:rPr>
        <w:t>交并可以补充、修改或者撤回响应文件。响应文件提交截止时间前未完成响应文件</w:t>
      </w:r>
      <w:r>
        <w:rPr>
          <w:rFonts w:hint="eastAsia"/>
          <w:color w:val="auto"/>
          <w:sz w:val="21"/>
          <w:szCs w:val="21"/>
        </w:rPr>
        <w:t>递</w:t>
      </w:r>
      <w:r>
        <w:rPr>
          <w:color w:val="auto"/>
          <w:sz w:val="21"/>
          <w:szCs w:val="21"/>
        </w:rPr>
        <w:t>交的，视为撤回响应文件。未按规定</w:t>
      </w:r>
      <w:r>
        <w:rPr>
          <w:rFonts w:hint="eastAsia"/>
          <w:color w:val="auto"/>
          <w:sz w:val="21"/>
          <w:szCs w:val="21"/>
        </w:rPr>
        <w:t>密封</w:t>
      </w:r>
      <w:r>
        <w:rPr>
          <w:color w:val="auto"/>
          <w:sz w:val="21"/>
          <w:szCs w:val="21"/>
        </w:rPr>
        <w:t>或响应文件提交截止时间后送达的响应文件，</w:t>
      </w:r>
      <w:r>
        <w:rPr>
          <w:rFonts w:hint="eastAsia"/>
          <w:color w:val="auto"/>
          <w:sz w:val="21"/>
          <w:szCs w:val="21"/>
        </w:rPr>
        <w:t>采购代理机构</w:t>
      </w:r>
      <w:r>
        <w:rPr>
          <w:color w:val="auto"/>
          <w:sz w:val="21"/>
          <w:szCs w:val="21"/>
        </w:rPr>
        <w:t>应当拒收。</w:t>
      </w:r>
    </w:p>
    <w:p>
      <w:pPr>
        <w:pStyle w:val="24"/>
        <w:numPr>
          <w:ilvl w:val="1"/>
          <w:numId w:val="14"/>
        </w:numPr>
        <w:tabs>
          <w:tab w:val="left" w:pos="1195"/>
        </w:tabs>
        <w:spacing w:before="3" w:line="360" w:lineRule="auto"/>
        <w:ind w:right="358" w:firstLine="434"/>
        <w:jc w:val="both"/>
        <w:rPr>
          <w:color w:val="auto"/>
          <w:sz w:val="21"/>
          <w:szCs w:val="21"/>
        </w:rPr>
      </w:pPr>
      <w:r>
        <w:rPr>
          <w:color w:val="auto"/>
          <w:sz w:val="21"/>
          <w:szCs w:val="21"/>
        </w:rPr>
        <w:t>供应商应在</w:t>
      </w:r>
      <w:r>
        <w:rPr>
          <w:color w:val="auto"/>
          <w:sz w:val="21"/>
          <w:szCs w:val="21"/>
          <w:u w:val="single"/>
        </w:rPr>
        <w:t>供应商须知前附表</w:t>
      </w:r>
      <w:r>
        <w:rPr>
          <w:color w:val="auto"/>
          <w:sz w:val="21"/>
          <w:szCs w:val="21"/>
        </w:rPr>
        <w:t>规定的解密时间前对本单位的响应文件现场</w:t>
      </w:r>
      <w:r>
        <w:rPr>
          <w:rFonts w:hint="eastAsia"/>
          <w:color w:val="auto"/>
          <w:sz w:val="21"/>
          <w:szCs w:val="21"/>
        </w:rPr>
        <w:t>检查</w:t>
      </w:r>
      <w:r>
        <w:rPr>
          <w:color w:val="auto"/>
          <w:sz w:val="21"/>
          <w:szCs w:val="21"/>
        </w:rPr>
        <w:t>，采购代理机构工作人员在监督员监督下解密所有响应文件。</w:t>
      </w:r>
    </w:p>
    <w:p>
      <w:pPr>
        <w:pStyle w:val="24"/>
        <w:numPr>
          <w:ilvl w:val="1"/>
          <w:numId w:val="14"/>
        </w:numPr>
        <w:tabs>
          <w:tab w:val="left" w:pos="1207"/>
        </w:tabs>
        <w:spacing w:before="2" w:line="360" w:lineRule="auto"/>
        <w:ind w:right="237" w:firstLine="434"/>
        <w:rPr>
          <w:color w:val="auto"/>
          <w:sz w:val="21"/>
          <w:szCs w:val="21"/>
        </w:rPr>
      </w:pPr>
      <w:r>
        <w:rPr>
          <w:color w:val="auto"/>
          <w:sz w:val="21"/>
          <w:szCs w:val="21"/>
        </w:rPr>
        <w:t>在响应文件提交截止时间之后，供应商不得对其响应文件做任何修改。但属于谈判小组在评审中发现的计算错误并进行核实的修改、按照谈判文件的变动情况和谈判小组的要求重新提交响应文件的，不在此列。</w:t>
      </w:r>
    </w:p>
    <w:p>
      <w:pPr>
        <w:pStyle w:val="8"/>
        <w:keepNext w:val="0"/>
        <w:keepLines w:val="0"/>
        <w:numPr>
          <w:ilvl w:val="0"/>
          <w:numId w:val="14"/>
        </w:numPr>
        <w:tabs>
          <w:tab w:val="left" w:pos="1022"/>
        </w:tabs>
        <w:spacing w:before="2" w:after="0" w:line="360" w:lineRule="auto"/>
        <w:rPr>
          <w:rFonts w:ascii="宋体" w:hAnsi="宋体"/>
          <w:color w:val="auto"/>
          <w:sz w:val="21"/>
          <w:szCs w:val="21"/>
        </w:rPr>
      </w:pPr>
      <w:r>
        <w:rPr>
          <w:rFonts w:ascii="宋体" w:hAnsi="宋体"/>
          <w:color w:val="auto"/>
          <w:sz w:val="21"/>
          <w:szCs w:val="21"/>
        </w:rPr>
        <w:t>谈判小组</w:t>
      </w:r>
    </w:p>
    <w:p>
      <w:pPr>
        <w:pStyle w:val="24"/>
        <w:numPr>
          <w:ilvl w:val="1"/>
          <w:numId w:val="14"/>
        </w:numPr>
        <w:tabs>
          <w:tab w:val="left" w:pos="1195"/>
        </w:tabs>
        <w:spacing w:before="161" w:line="360" w:lineRule="auto"/>
        <w:ind w:right="359" w:firstLine="434"/>
        <w:rPr>
          <w:color w:val="auto"/>
          <w:sz w:val="21"/>
          <w:szCs w:val="21"/>
        </w:rPr>
      </w:pPr>
      <w:r>
        <w:rPr>
          <w:color w:val="auto"/>
          <w:sz w:val="21"/>
          <w:szCs w:val="21"/>
        </w:rPr>
        <w:t>本项目将依法组建谈判小组，谈判小组成员由 3 人以上单数组成，谈判小组及其成员应当依照政府采购的有关规定履行相关职责和义务。</w:t>
      </w:r>
    </w:p>
    <w:p>
      <w:pPr>
        <w:pStyle w:val="24"/>
        <w:numPr>
          <w:ilvl w:val="1"/>
          <w:numId w:val="14"/>
        </w:numPr>
        <w:tabs>
          <w:tab w:val="left" w:pos="1195"/>
        </w:tabs>
        <w:spacing w:before="1" w:line="360" w:lineRule="auto"/>
        <w:ind w:right="361" w:firstLine="434"/>
        <w:rPr>
          <w:color w:val="auto"/>
          <w:sz w:val="21"/>
          <w:szCs w:val="21"/>
        </w:rPr>
      </w:pPr>
      <w:r>
        <w:rPr>
          <w:color w:val="auto"/>
          <w:sz w:val="21"/>
          <w:szCs w:val="21"/>
        </w:rPr>
        <w:t>谈判小组依法对响应文件进行评审，并根据谈判文件规定的程序、评定成交的标准等事项与实质性响应谈判文件要求的供应商进行谈判。</w:t>
      </w:r>
    </w:p>
    <w:p>
      <w:pPr>
        <w:pStyle w:val="24"/>
        <w:numPr>
          <w:ilvl w:val="1"/>
          <w:numId w:val="14"/>
        </w:numPr>
        <w:tabs>
          <w:tab w:val="left" w:pos="1195"/>
        </w:tabs>
        <w:spacing w:before="1" w:line="360" w:lineRule="auto"/>
        <w:ind w:right="361" w:firstLine="434"/>
        <w:rPr>
          <w:color w:val="auto"/>
          <w:sz w:val="21"/>
          <w:szCs w:val="21"/>
        </w:rPr>
      </w:pPr>
      <w:r>
        <w:rPr>
          <w:color w:val="auto"/>
          <w:sz w:val="21"/>
          <w:szCs w:val="21"/>
        </w:rPr>
        <w:t>谈判小组应当从质量和服务均能满足谈判文件实质性响应要求的供应商中，按照评审方法和标准推荐成交候选人，并编写评审报告。</w:t>
      </w:r>
    </w:p>
    <w:p>
      <w:pPr>
        <w:pStyle w:val="24"/>
        <w:tabs>
          <w:tab w:val="left" w:pos="1195"/>
        </w:tabs>
        <w:spacing w:before="1" w:line="360" w:lineRule="auto"/>
        <w:ind w:left="654" w:right="361" w:firstLine="0"/>
        <w:rPr>
          <w:color w:val="auto"/>
          <w:sz w:val="21"/>
          <w:szCs w:val="21"/>
        </w:rPr>
      </w:pPr>
      <w:r>
        <w:rPr>
          <w:b/>
          <w:color w:val="auto"/>
          <w:sz w:val="21"/>
          <w:szCs w:val="21"/>
        </w:rPr>
        <w:t>19.响应文件的评审与谈判</w:t>
      </w:r>
    </w:p>
    <w:p>
      <w:pPr>
        <w:pStyle w:val="24"/>
        <w:numPr>
          <w:ilvl w:val="1"/>
          <w:numId w:val="15"/>
        </w:numPr>
        <w:tabs>
          <w:tab w:val="left" w:pos="1258"/>
        </w:tabs>
        <w:spacing w:before="1" w:line="360" w:lineRule="auto"/>
        <w:ind w:right="354" w:firstLine="434"/>
        <w:rPr>
          <w:color w:val="auto"/>
          <w:sz w:val="21"/>
          <w:szCs w:val="21"/>
        </w:rPr>
      </w:pPr>
      <w:r>
        <w:rPr>
          <w:color w:val="auto"/>
          <w:sz w:val="21"/>
          <w:szCs w:val="21"/>
        </w:rPr>
        <w:t>采购人和采购代理机构将在</w:t>
      </w:r>
      <w:r>
        <w:rPr>
          <w:color w:val="auto"/>
          <w:sz w:val="21"/>
          <w:szCs w:val="21"/>
          <w:u w:val="single"/>
        </w:rPr>
        <w:t>供应商须知前附表</w:t>
      </w:r>
      <w:r>
        <w:rPr>
          <w:color w:val="auto"/>
          <w:sz w:val="21"/>
          <w:szCs w:val="21"/>
        </w:rPr>
        <w:t>规定的时间和地点组织谈判。</w:t>
      </w:r>
    </w:p>
    <w:p>
      <w:pPr>
        <w:pStyle w:val="24"/>
        <w:numPr>
          <w:ilvl w:val="1"/>
          <w:numId w:val="15"/>
        </w:numPr>
        <w:tabs>
          <w:tab w:val="left" w:pos="1255"/>
        </w:tabs>
        <w:spacing w:before="2" w:line="360" w:lineRule="auto"/>
        <w:ind w:left="1254" w:hanging="601"/>
        <w:rPr>
          <w:color w:val="auto"/>
          <w:sz w:val="21"/>
          <w:szCs w:val="21"/>
        </w:rPr>
      </w:pPr>
      <w:r>
        <w:rPr>
          <w:color w:val="auto"/>
          <w:sz w:val="21"/>
          <w:szCs w:val="21"/>
        </w:rPr>
        <w:t>竞争性谈判采用最低评审价法评审。</w:t>
      </w:r>
    </w:p>
    <w:p>
      <w:pPr>
        <w:pStyle w:val="10"/>
        <w:spacing w:before="160" w:line="360" w:lineRule="auto"/>
        <w:ind w:left="220" w:right="357" w:firstLine="434"/>
        <w:rPr>
          <w:color w:val="auto"/>
          <w:sz w:val="21"/>
          <w:szCs w:val="21"/>
        </w:rPr>
      </w:pPr>
      <w:r>
        <w:rPr>
          <w:color w:val="auto"/>
          <w:sz w:val="21"/>
          <w:szCs w:val="21"/>
        </w:rPr>
        <w:t>最低评审价法，是指响应文件满足谈判文件全部实质性要求且最后报价最低的供应商为成交候选人的评审办法。</w:t>
      </w:r>
    </w:p>
    <w:p>
      <w:pPr>
        <w:pStyle w:val="24"/>
        <w:numPr>
          <w:ilvl w:val="1"/>
          <w:numId w:val="15"/>
        </w:numPr>
        <w:tabs>
          <w:tab w:val="left" w:pos="1258"/>
        </w:tabs>
        <w:spacing w:before="2" w:line="360" w:lineRule="auto"/>
        <w:ind w:right="354" w:firstLine="434"/>
        <w:jc w:val="both"/>
        <w:rPr>
          <w:color w:val="auto"/>
          <w:sz w:val="21"/>
          <w:szCs w:val="21"/>
        </w:rPr>
      </w:pPr>
      <w:r>
        <w:rPr>
          <w:color w:val="auto"/>
          <w:sz w:val="21"/>
          <w:szCs w:val="21"/>
        </w:rPr>
        <w:t>谈判小组将按照谈判文件规定的评审办法和标准对供应商独立进行评审。评审程序如下：</w:t>
      </w:r>
    </w:p>
    <w:p>
      <w:pPr>
        <w:pStyle w:val="24"/>
        <w:numPr>
          <w:ilvl w:val="2"/>
          <w:numId w:val="15"/>
        </w:numPr>
        <w:tabs>
          <w:tab w:val="left" w:pos="1435"/>
        </w:tabs>
        <w:spacing w:before="1" w:line="360" w:lineRule="auto"/>
        <w:ind w:right="357" w:firstLine="434"/>
        <w:jc w:val="both"/>
        <w:rPr>
          <w:color w:val="auto"/>
          <w:sz w:val="21"/>
          <w:szCs w:val="21"/>
        </w:rPr>
      </w:pPr>
      <w:r>
        <w:rPr>
          <w:color w:val="auto"/>
          <w:sz w:val="21"/>
          <w:szCs w:val="21"/>
        </w:rPr>
        <w:t>初审。谈判小组对供应商必须满足和实质性响应的内容进行评审，供应商未实质性响应谈判文件要求导致响应无效的，谈判小组将以书面询标的方式告知有关供应商。</w:t>
      </w:r>
    </w:p>
    <w:p>
      <w:pPr>
        <w:pStyle w:val="24"/>
        <w:numPr>
          <w:ilvl w:val="2"/>
          <w:numId w:val="15"/>
        </w:numPr>
        <w:tabs>
          <w:tab w:val="left" w:pos="1435"/>
        </w:tabs>
        <w:spacing w:before="161" w:line="360" w:lineRule="auto"/>
        <w:ind w:right="244" w:firstLine="434"/>
        <w:rPr>
          <w:color w:val="auto"/>
          <w:sz w:val="21"/>
          <w:szCs w:val="21"/>
        </w:rPr>
      </w:pPr>
      <w:r>
        <w:rPr>
          <w:color w:val="auto"/>
          <w:sz w:val="21"/>
          <w:szCs w:val="21"/>
        </w:rPr>
        <w:t>谈判。初审合格后，谈判小组将按响应文件提交顺序集中与单一供应商分别进行谈判，并给予所有参加谈判的供应商平等的谈判机会， 如供应商未到谈判现场的，视同放弃该权利。</w:t>
      </w:r>
    </w:p>
    <w:p>
      <w:pPr>
        <w:pStyle w:val="24"/>
        <w:numPr>
          <w:ilvl w:val="2"/>
          <w:numId w:val="15"/>
        </w:numPr>
        <w:tabs>
          <w:tab w:val="left" w:pos="1435"/>
        </w:tabs>
        <w:spacing w:before="1" w:line="360" w:lineRule="auto"/>
        <w:ind w:right="358" w:firstLine="434"/>
        <w:rPr>
          <w:color w:val="auto"/>
          <w:sz w:val="21"/>
          <w:szCs w:val="21"/>
        </w:rPr>
      </w:pPr>
      <w:r>
        <w:rPr>
          <w:color w:val="auto"/>
          <w:sz w:val="21"/>
          <w:szCs w:val="21"/>
        </w:rPr>
        <w:t>报价。谈判结束后，谈判小组应当要求所有继续参加谈判的供应商在规定时间内提交最后报价。</w:t>
      </w:r>
    </w:p>
    <w:p>
      <w:pPr>
        <w:pStyle w:val="24"/>
        <w:numPr>
          <w:ilvl w:val="1"/>
          <w:numId w:val="15"/>
        </w:numPr>
        <w:tabs>
          <w:tab w:val="left" w:pos="1195"/>
        </w:tabs>
        <w:spacing w:before="2" w:line="360" w:lineRule="auto"/>
        <w:ind w:left="1194" w:hanging="541"/>
        <w:rPr>
          <w:color w:val="auto"/>
          <w:sz w:val="21"/>
          <w:szCs w:val="21"/>
        </w:rPr>
      </w:pPr>
      <w:r>
        <w:rPr>
          <w:color w:val="auto"/>
          <w:sz w:val="21"/>
          <w:szCs w:val="21"/>
        </w:rPr>
        <w:t>相关说明。</w:t>
      </w:r>
    </w:p>
    <w:p>
      <w:pPr>
        <w:pStyle w:val="24"/>
        <w:numPr>
          <w:ilvl w:val="2"/>
          <w:numId w:val="15"/>
        </w:numPr>
        <w:tabs>
          <w:tab w:val="left" w:pos="1435"/>
        </w:tabs>
        <w:spacing w:before="161" w:line="360" w:lineRule="auto"/>
        <w:ind w:left="1434" w:hanging="781"/>
        <w:rPr>
          <w:color w:val="auto"/>
          <w:sz w:val="21"/>
          <w:szCs w:val="21"/>
        </w:rPr>
      </w:pPr>
      <w:r>
        <w:rPr>
          <w:color w:val="auto"/>
          <w:sz w:val="21"/>
          <w:szCs w:val="21"/>
        </w:rPr>
        <w:t>为保证谈判活动顺利进行，供应商可派相关技术人员进行现场答疑；</w:t>
      </w:r>
    </w:p>
    <w:p>
      <w:pPr>
        <w:pStyle w:val="24"/>
        <w:numPr>
          <w:ilvl w:val="2"/>
          <w:numId w:val="15"/>
        </w:numPr>
        <w:tabs>
          <w:tab w:val="left" w:pos="1435"/>
        </w:tabs>
        <w:spacing w:before="160" w:line="360" w:lineRule="auto"/>
        <w:ind w:right="244" w:firstLine="434"/>
        <w:rPr>
          <w:color w:val="auto"/>
          <w:sz w:val="21"/>
          <w:szCs w:val="21"/>
        </w:rPr>
      </w:pPr>
      <w:r>
        <w:rPr>
          <w:color w:val="auto"/>
          <w:sz w:val="21"/>
          <w:szCs w:val="21"/>
        </w:rPr>
        <w:t>谈判小组根据与供应商谈判情况可能实质性变动谈判文件的内容，包括采购需求中的技术、服务要求以及合同草案条款。谈判文件有实质性变动的， 经采购人代表确认作为谈判文件的有效组成部分，谈判小组将以书面形式通知所有参加谈判的供应商。</w:t>
      </w:r>
    </w:p>
    <w:p>
      <w:pPr>
        <w:pStyle w:val="24"/>
        <w:numPr>
          <w:ilvl w:val="2"/>
          <w:numId w:val="15"/>
        </w:numPr>
        <w:tabs>
          <w:tab w:val="left" w:pos="1435"/>
        </w:tabs>
        <w:spacing w:before="3" w:line="360" w:lineRule="auto"/>
        <w:ind w:right="239" w:firstLine="434"/>
        <w:jc w:val="both"/>
        <w:rPr>
          <w:color w:val="auto"/>
          <w:sz w:val="21"/>
          <w:szCs w:val="21"/>
        </w:rPr>
      </w:pPr>
      <w:r>
        <w:rPr>
          <w:color w:val="auto"/>
          <w:sz w:val="21"/>
          <w:szCs w:val="21"/>
        </w:rPr>
        <w:t>谈判过程中，谈判小组发现供应商的报价或者某些分项报价明显不合理或者低于成本，有可能影响商品质量和不能诚信履约的，应当要求其在规定的期限内提供书面文件予以解释说明，并提交相关证明材料；否则，谈判小组可以取消该供应商的成交候选资格，按顺序由排在后面的成交候选人递补，以此类推。</w:t>
      </w:r>
    </w:p>
    <w:p>
      <w:pPr>
        <w:pStyle w:val="24"/>
        <w:numPr>
          <w:ilvl w:val="2"/>
          <w:numId w:val="15"/>
        </w:numPr>
        <w:tabs>
          <w:tab w:val="left" w:pos="1435"/>
        </w:tabs>
        <w:spacing w:before="3" w:line="360" w:lineRule="auto"/>
        <w:ind w:right="359" w:firstLine="434"/>
        <w:jc w:val="both"/>
        <w:rPr>
          <w:color w:val="auto"/>
          <w:sz w:val="21"/>
          <w:szCs w:val="21"/>
        </w:rPr>
      </w:pPr>
      <w:r>
        <w:rPr>
          <w:color w:val="auto"/>
          <w:sz w:val="21"/>
          <w:szCs w:val="21"/>
        </w:rPr>
        <w:t>无论何种原因，即使供应商谈判时携带了证书材料的原件，但响应文件中未提供与之内容完全一致的</w:t>
      </w:r>
      <w:r>
        <w:rPr>
          <w:rFonts w:hint="eastAsia"/>
          <w:color w:val="auto"/>
          <w:sz w:val="21"/>
          <w:szCs w:val="21"/>
        </w:rPr>
        <w:t>复印</w:t>
      </w:r>
      <w:r>
        <w:rPr>
          <w:color w:val="auto"/>
          <w:sz w:val="21"/>
          <w:szCs w:val="21"/>
        </w:rPr>
        <w:t>件的，谈判小组可以视同其未提供。</w:t>
      </w:r>
    </w:p>
    <w:p>
      <w:pPr>
        <w:pStyle w:val="24"/>
        <w:numPr>
          <w:ilvl w:val="2"/>
          <w:numId w:val="15"/>
        </w:numPr>
        <w:tabs>
          <w:tab w:val="left" w:pos="1498"/>
        </w:tabs>
        <w:spacing w:before="1" w:line="360" w:lineRule="auto"/>
        <w:ind w:right="357" w:firstLine="434"/>
        <w:jc w:val="both"/>
        <w:rPr>
          <w:color w:val="auto"/>
          <w:sz w:val="21"/>
          <w:szCs w:val="21"/>
        </w:rPr>
      </w:pPr>
      <w:r>
        <w:rPr>
          <w:color w:val="auto"/>
          <w:sz w:val="21"/>
          <w:szCs w:val="21"/>
        </w:rPr>
        <w:t>谈判小组决定响应文件的响应性及符合性只根据响应文件本身的内容，而不寻求其他外部证据。</w:t>
      </w:r>
    </w:p>
    <w:p>
      <w:pPr>
        <w:pStyle w:val="24"/>
        <w:numPr>
          <w:ilvl w:val="1"/>
          <w:numId w:val="15"/>
        </w:numPr>
        <w:tabs>
          <w:tab w:val="left" w:pos="1195"/>
        </w:tabs>
        <w:spacing w:before="1" w:line="360" w:lineRule="auto"/>
        <w:ind w:right="236" w:firstLine="434"/>
        <w:jc w:val="both"/>
        <w:rPr>
          <w:color w:val="auto"/>
          <w:sz w:val="21"/>
          <w:szCs w:val="21"/>
        </w:rPr>
      </w:pPr>
      <w:r>
        <w:rPr>
          <w:color w:val="auto"/>
          <w:sz w:val="21"/>
          <w:szCs w:val="21"/>
        </w:rPr>
        <w:t>供应商授权代表对谈判过程有疑义，以及认为采购人、采购代理机构相关工作人员有需要回避的情形的，应当场提出询问或者回避申请，并说明理由。</w:t>
      </w:r>
    </w:p>
    <w:p>
      <w:pPr>
        <w:pStyle w:val="8"/>
        <w:keepNext w:val="0"/>
        <w:keepLines w:val="0"/>
        <w:numPr>
          <w:ilvl w:val="0"/>
          <w:numId w:val="16"/>
        </w:numPr>
        <w:tabs>
          <w:tab w:val="left" w:pos="1022"/>
        </w:tabs>
        <w:spacing w:before="2" w:after="0" w:line="360" w:lineRule="auto"/>
        <w:rPr>
          <w:rFonts w:ascii="宋体" w:hAnsi="宋体"/>
          <w:color w:val="auto"/>
          <w:sz w:val="21"/>
          <w:szCs w:val="21"/>
        </w:rPr>
      </w:pPr>
      <w:r>
        <w:rPr>
          <w:rFonts w:ascii="宋体" w:hAnsi="宋体"/>
          <w:color w:val="auto"/>
          <w:sz w:val="21"/>
          <w:szCs w:val="21"/>
        </w:rPr>
        <w:t>终止竞争性谈判</w:t>
      </w:r>
    </w:p>
    <w:p>
      <w:pPr>
        <w:pStyle w:val="24"/>
        <w:numPr>
          <w:ilvl w:val="1"/>
          <w:numId w:val="16"/>
        </w:numPr>
        <w:tabs>
          <w:tab w:val="left" w:pos="1195"/>
        </w:tabs>
        <w:spacing w:before="160" w:line="360" w:lineRule="auto"/>
        <w:ind w:right="357" w:firstLine="434"/>
        <w:rPr>
          <w:color w:val="auto"/>
          <w:sz w:val="21"/>
          <w:szCs w:val="21"/>
        </w:rPr>
      </w:pPr>
      <w:r>
        <w:rPr>
          <w:color w:val="auto"/>
          <w:sz w:val="21"/>
          <w:szCs w:val="21"/>
        </w:rPr>
        <w:t>出现下列情况之一时，采购人和采购代理机构有权宣布终止竞争性谈判采购，并将理由通知所有供应商：</w:t>
      </w:r>
    </w:p>
    <w:p>
      <w:pPr>
        <w:pStyle w:val="24"/>
        <w:numPr>
          <w:ilvl w:val="0"/>
          <w:numId w:val="17"/>
        </w:numPr>
        <w:tabs>
          <w:tab w:val="left" w:pos="1256"/>
        </w:tabs>
        <w:spacing w:before="1" w:line="360" w:lineRule="auto"/>
        <w:ind w:hanging="602"/>
        <w:rPr>
          <w:color w:val="auto"/>
          <w:sz w:val="21"/>
          <w:szCs w:val="21"/>
        </w:rPr>
      </w:pPr>
      <w:r>
        <w:rPr>
          <w:color w:val="auto"/>
          <w:sz w:val="21"/>
          <w:szCs w:val="21"/>
        </w:rPr>
        <w:t>有效供应商数量不足，导致本次谈判缺乏竞争的；</w:t>
      </w:r>
    </w:p>
    <w:p>
      <w:pPr>
        <w:pStyle w:val="24"/>
        <w:numPr>
          <w:ilvl w:val="0"/>
          <w:numId w:val="17"/>
        </w:numPr>
        <w:tabs>
          <w:tab w:val="left" w:pos="1256"/>
        </w:tabs>
        <w:spacing w:before="161" w:line="360" w:lineRule="auto"/>
        <w:ind w:hanging="602"/>
        <w:rPr>
          <w:color w:val="auto"/>
          <w:sz w:val="21"/>
          <w:szCs w:val="21"/>
        </w:rPr>
      </w:pPr>
      <w:r>
        <w:rPr>
          <w:color w:val="auto"/>
          <w:sz w:val="21"/>
          <w:szCs w:val="21"/>
        </w:rPr>
        <w:t>出现影响采购公正的违法、违规行为的；</w:t>
      </w:r>
    </w:p>
    <w:p>
      <w:pPr>
        <w:pStyle w:val="24"/>
        <w:numPr>
          <w:ilvl w:val="0"/>
          <w:numId w:val="17"/>
        </w:numPr>
        <w:tabs>
          <w:tab w:val="left" w:pos="1256"/>
        </w:tabs>
        <w:spacing w:before="160" w:line="360" w:lineRule="auto"/>
        <w:ind w:hanging="602"/>
        <w:rPr>
          <w:color w:val="auto"/>
          <w:sz w:val="21"/>
          <w:szCs w:val="21"/>
        </w:rPr>
      </w:pPr>
      <w:r>
        <w:rPr>
          <w:color w:val="auto"/>
          <w:sz w:val="21"/>
          <w:szCs w:val="21"/>
        </w:rPr>
        <w:t>因重大变故，采购任务取消的；</w:t>
      </w:r>
    </w:p>
    <w:p>
      <w:pPr>
        <w:pStyle w:val="24"/>
        <w:numPr>
          <w:ilvl w:val="0"/>
          <w:numId w:val="17"/>
        </w:numPr>
        <w:tabs>
          <w:tab w:val="left" w:pos="1256"/>
        </w:tabs>
        <w:spacing w:before="161" w:line="360" w:lineRule="auto"/>
        <w:ind w:hanging="602"/>
        <w:rPr>
          <w:color w:val="auto"/>
          <w:sz w:val="21"/>
          <w:szCs w:val="21"/>
        </w:rPr>
      </w:pPr>
      <w:r>
        <w:rPr>
          <w:color w:val="auto"/>
          <w:sz w:val="21"/>
          <w:szCs w:val="21"/>
        </w:rPr>
        <w:t>政府采购法律法规规定的其他情形。</w:t>
      </w:r>
    </w:p>
    <w:p>
      <w:pPr>
        <w:pStyle w:val="8"/>
        <w:keepNext w:val="0"/>
        <w:keepLines w:val="0"/>
        <w:numPr>
          <w:ilvl w:val="0"/>
          <w:numId w:val="16"/>
        </w:numPr>
        <w:tabs>
          <w:tab w:val="left" w:pos="1022"/>
        </w:tabs>
        <w:spacing w:before="139" w:after="0" w:line="360" w:lineRule="auto"/>
        <w:rPr>
          <w:rFonts w:ascii="宋体" w:hAnsi="宋体"/>
          <w:color w:val="auto"/>
          <w:sz w:val="21"/>
          <w:szCs w:val="21"/>
        </w:rPr>
      </w:pPr>
      <w:r>
        <w:rPr>
          <w:rFonts w:ascii="宋体" w:hAnsi="宋体"/>
          <w:color w:val="auto"/>
          <w:sz w:val="21"/>
          <w:szCs w:val="21"/>
        </w:rPr>
        <w:t>响应文件的澄清、说明或更正</w:t>
      </w:r>
    </w:p>
    <w:p>
      <w:pPr>
        <w:pStyle w:val="24"/>
        <w:numPr>
          <w:ilvl w:val="1"/>
          <w:numId w:val="16"/>
        </w:numPr>
        <w:tabs>
          <w:tab w:val="left" w:pos="1294"/>
        </w:tabs>
        <w:spacing w:before="161" w:line="360" w:lineRule="auto"/>
        <w:ind w:right="357" w:firstLine="470"/>
        <w:jc w:val="both"/>
        <w:rPr>
          <w:color w:val="auto"/>
          <w:sz w:val="21"/>
          <w:szCs w:val="21"/>
        </w:rPr>
      </w:pPr>
      <w:r>
        <w:rPr>
          <w:color w:val="auto"/>
          <w:sz w:val="21"/>
          <w:szCs w:val="21"/>
        </w:rPr>
        <w:t>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pPr>
        <w:pStyle w:val="24"/>
        <w:numPr>
          <w:ilvl w:val="1"/>
          <w:numId w:val="16"/>
        </w:numPr>
        <w:tabs>
          <w:tab w:val="left" w:pos="1231"/>
        </w:tabs>
        <w:spacing w:before="3" w:line="360" w:lineRule="auto"/>
        <w:ind w:right="358" w:firstLine="470"/>
        <w:jc w:val="both"/>
        <w:rPr>
          <w:color w:val="auto"/>
          <w:sz w:val="21"/>
          <w:szCs w:val="21"/>
        </w:rPr>
      </w:pPr>
      <w:r>
        <w:rPr>
          <w:color w:val="auto"/>
          <w:sz w:val="21"/>
          <w:szCs w:val="21"/>
        </w:rPr>
        <w:t>谈判小组要求供应商澄清、说明或者更正响应文件应当以书面形式（询标）作出。供应商的澄清、说明或者更正应当由法定代表人或其授权代表签字或者加盖公章。</w:t>
      </w:r>
    </w:p>
    <w:p>
      <w:pPr>
        <w:pStyle w:val="8"/>
        <w:keepNext w:val="0"/>
        <w:keepLines w:val="0"/>
        <w:numPr>
          <w:ilvl w:val="0"/>
          <w:numId w:val="16"/>
        </w:numPr>
        <w:tabs>
          <w:tab w:val="left" w:pos="1022"/>
        </w:tabs>
        <w:spacing w:before="3" w:after="0" w:line="360" w:lineRule="auto"/>
        <w:rPr>
          <w:rFonts w:ascii="宋体" w:hAnsi="宋体"/>
          <w:color w:val="auto"/>
          <w:sz w:val="21"/>
          <w:szCs w:val="21"/>
        </w:rPr>
      </w:pPr>
      <w:r>
        <w:rPr>
          <w:rFonts w:ascii="宋体" w:hAnsi="宋体"/>
          <w:color w:val="auto"/>
          <w:sz w:val="21"/>
          <w:szCs w:val="21"/>
        </w:rPr>
        <w:t>最后报价</w:t>
      </w:r>
    </w:p>
    <w:p>
      <w:pPr>
        <w:pStyle w:val="24"/>
        <w:numPr>
          <w:ilvl w:val="1"/>
          <w:numId w:val="16"/>
        </w:numPr>
        <w:tabs>
          <w:tab w:val="left" w:pos="1195"/>
        </w:tabs>
        <w:spacing w:before="160" w:line="360" w:lineRule="auto"/>
        <w:ind w:right="361" w:firstLine="434"/>
        <w:rPr>
          <w:color w:val="auto"/>
          <w:sz w:val="21"/>
          <w:szCs w:val="21"/>
        </w:rPr>
      </w:pPr>
      <w:r>
        <w:rPr>
          <w:color w:val="auto"/>
          <w:sz w:val="21"/>
          <w:szCs w:val="21"/>
        </w:rPr>
        <w:t>谈判并不限定只进行二轮报价，如果谈判小组认为有必要，可以要求供应商进行多轮报价。</w:t>
      </w:r>
    </w:p>
    <w:p>
      <w:pPr>
        <w:pStyle w:val="24"/>
        <w:numPr>
          <w:ilvl w:val="1"/>
          <w:numId w:val="16"/>
        </w:numPr>
        <w:tabs>
          <w:tab w:val="left" w:pos="1195"/>
        </w:tabs>
        <w:spacing w:before="2" w:line="360" w:lineRule="auto"/>
        <w:ind w:right="357" w:firstLine="434"/>
        <w:rPr>
          <w:color w:val="auto"/>
          <w:sz w:val="21"/>
          <w:szCs w:val="21"/>
        </w:rPr>
      </w:pPr>
      <w:r>
        <w:rPr>
          <w:color w:val="auto"/>
          <w:sz w:val="21"/>
          <w:szCs w:val="21"/>
        </w:rPr>
        <w:t>在谈判内容不做实质性变更或重大调整的前提下，供应商下轮报价不得高于上一轮报价。</w:t>
      </w:r>
    </w:p>
    <w:p>
      <w:pPr>
        <w:pStyle w:val="24"/>
        <w:numPr>
          <w:ilvl w:val="1"/>
          <w:numId w:val="16"/>
        </w:numPr>
        <w:tabs>
          <w:tab w:val="left" w:pos="1195"/>
        </w:tabs>
        <w:spacing w:before="1" w:line="360" w:lineRule="auto"/>
        <w:ind w:right="357" w:firstLine="434"/>
        <w:rPr>
          <w:color w:val="auto"/>
          <w:sz w:val="21"/>
          <w:szCs w:val="21"/>
        </w:rPr>
      </w:pPr>
      <w:r>
        <w:rPr>
          <w:color w:val="auto"/>
          <w:sz w:val="21"/>
          <w:szCs w:val="21"/>
        </w:rPr>
        <w:t>最后报价是供应商响应文件的有效组成部分，最后报价也是签订合同的依据。</w:t>
      </w:r>
    </w:p>
    <w:p>
      <w:pPr>
        <w:pStyle w:val="24"/>
        <w:numPr>
          <w:ilvl w:val="1"/>
          <w:numId w:val="16"/>
        </w:numPr>
        <w:tabs>
          <w:tab w:val="left" w:pos="1195"/>
        </w:tabs>
        <w:spacing w:before="2" w:line="360" w:lineRule="auto"/>
        <w:ind w:right="357" w:firstLine="434"/>
        <w:jc w:val="both"/>
        <w:rPr>
          <w:color w:val="auto"/>
          <w:sz w:val="21"/>
          <w:szCs w:val="21"/>
        </w:rPr>
      </w:pPr>
      <w:r>
        <w:rPr>
          <w:color w:val="auto"/>
          <w:sz w:val="21"/>
          <w:szCs w:val="21"/>
        </w:rPr>
        <w:t>除国家政策性文件规定以外，供应商所报价格在合同实施期间不因市场变化因素而变动。</w:t>
      </w:r>
    </w:p>
    <w:p>
      <w:pPr>
        <w:pStyle w:val="24"/>
        <w:numPr>
          <w:ilvl w:val="1"/>
          <w:numId w:val="16"/>
        </w:numPr>
        <w:tabs>
          <w:tab w:val="left" w:pos="1200"/>
        </w:tabs>
        <w:spacing w:before="1" w:line="360" w:lineRule="auto"/>
        <w:ind w:right="356" w:firstLine="434"/>
        <w:jc w:val="both"/>
        <w:rPr>
          <w:color w:val="auto"/>
          <w:sz w:val="21"/>
          <w:szCs w:val="21"/>
        </w:rPr>
      </w:pPr>
      <w:r>
        <w:rPr>
          <w:color w:val="auto"/>
          <w:sz w:val="21"/>
          <w:szCs w:val="21"/>
        </w:rPr>
        <w:t>供应商应当按照企业定额或 2018 版安徽省建设工程计价依据以及材料市场价格信息等，结合自身实力、施工经验、现场环境以及谈判文件的要求自主报价。</w:t>
      </w:r>
    </w:p>
    <w:p>
      <w:pPr>
        <w:pStyle w:val="24"/>
        <w:tabs>
          <w:tab w:val="left" w:pos="1200"/>
        </w:tabs>
        <w:spacing w:before="1" w:line="360" w:lineRule="auto"/>
        <w:ind w:left="654" w:right="356" w:firstLine="0"/>
        <w:rPr>
          <w:color w:val="auto"/>
          <w:sz w:val="21"/>
          <w:szCs w:val="21"/>
        </w:rPr>
      </w:pPr>
      <w:r>
        <w:rPr>
          <w:rFonts w:hint="eastAsia"/>
          <w:color w:val="auto"/>
          <w:sz w:val="21"/>
          <w:szCs w:val="21"/>
        </w:rPr>
        <w:t>22.7 报价及合同价款的方式：见供应商须知前附表。</w:t>
      </w:r>
    </w:p>
    <w:p>
      <w:pPr>
        <w:pStyle w:val="24"/>
        <w:tabs>
          <w:tab w:val="left" w:pos="1315"/>
        </w:tabs>
        <w:spacing w:before="161" w:line="360" w:lineRule="auto"/>
        <w:ind w:left="657" w:right="2049" w:firstLine="0"/>
        <w:jc w:val="both"/>
        <w:rPr>
          <w:b/>
          <w:color w:val="auto"/>
          <w:sz w:val="21"/>
          <w:szCs w:val="21"/>
        </w:rPr>
      </w:pPr>
      <w:r>
        <w:rPr>
          <w:b/>
          <w:color w:val="auto"/>
          <w:sz w:val="21"/>
          <w:szCs w:val="21"/>
        </w:rPr>
        <w:t>23.成交候选人的推荐原则及标准</w:t>
      </w:r>
    </w:p>
    <w:p>
      <w:pPr>
        <w:pStyle w:val="10"/>
        <w:spacing w:before="1" w:line="360" w:lineRule="auto"/>
        <w:ind w:left="220" w:right="356" w:firstLine="434"/>
        <w:jc w:val="both"/>
        <w:rPr>
          <w:color w:val="auto"/>
          <w:sz w:val="21"/>
          <w:szCs w:val="21"/>
        </w:rPr>
      </w:pPr>
      <w:r>
        <w:rPr>
          <w:color w:val="auto"/>
          <w:sz w:val="21"/>
          <w:szCs w:val="21"/>
        </w:rPr>
        <w:t>23.1 谈判小组依据本项目谈判文件所约定的评审方法和标准，按照最后报价由低到高的顺序依次推荐成交候选人。最后报价相同的，则由谈判小组采取随机抽取方式确定。</w:t>
      </w:r>
    </w:p>
    <w:p>
      <w:pPr>
        <w:pStyle w:val="8"/>
        <w:keepNext w:val="0"/>
        <w:keepLines w:val="0"/>
        <w:numPr>
          <w:ilvl w:val="0"/>
          <w:numId w:val="18"/>
        </w:numPr>
        <w:tabs>
          <w:tab w:val="left" w:pos="1022"/>
        </w:tabs>
        <w:spacing w:before="2" w:after="0" w:line="360" w:lineRule="auto"/>
        <w:rPr>
          <w:rFonts w:ascii="宋体" w:hAnsi="宋体"/>
          <w:color w:val="auto"/>
          <w:sz w:val="21"/>
          <w:szCs w:val="21"/>
        </w:rPr>
      </w:pPr>
      <w:r>
        <w:rPr>
          <w:rFonts w:ascii="宋体" w:hAnsi="宋体"/>
          <w:color w:val="auto"/>
          <w:sz w:val="21"/>
          <w:szCs w:val="21"/>
        </w:rPr>
        <w:t>确定成交候选人和成交供应商</w:t>
      </w:r>
    </w:p>
    <w:p>
      <w:pPr>
        <w:pStyle w:val="24"/>
        <w:numPr>
          <w:ilvl w:val="1"/>
          <w:numId w:val="18"/>
        </w:numPr>
        <w:tabs>
          <w:tab w:val="left" w:pos="1294"/>
        </w:tabs>
        <w:spacing w:before="160" w:line="360" w:lineRule="auto"/>
        <w:ind w:right="358" w:firstLine="470"/>
        <w:jc w:val="both"/>
        <w:rPr>
          <w:color w:val="auto"/>
          <w:sz w:val="21"/>
          <w:szCs w:val="21"/>
        </w:rPr>
      </w:pPr>
      <w:r>
        <w:rPr>
          <w:color w:val="auto"/>
          <w:sz w:val="21"/>
          <w:szCs w:val="21"/>
        </w:rPr>
        <w:t>谈判小组按照最后报价由低到高的顺序和</w:t>
      </w:r>
      <w:r>
        <w:rPr>
          <w:color w:val="auto"/>
          <w:sz w:val="21"/>
          <w:szCs w:val="21"/>
          <w:u w:val="single"/>
        </w:rPr>
        <w:t>供应商须知前附表</w:t>
      </w:r>
      <w:r>
        <w:rPr>
          <w:color w:val="auto"/>
          <w:sz w:val="21"/>
          <w:szCs w:val="21"/>
        </w:rPr>
        <w:t>中规定确定成交候选人，并标明排列顺序。排名第一的成交候选人经采购人或采购人授权的谈判小组确定为成交供应商后，由采购代理机构予以公告。</w:t>
      </w:r>
    </w:p>
    <w:p>
      <w:pPr>
        <w:pStyle w:val="8"/>
        <w:keepNext w:val="0"/>
        <w:keepLines w:val="0"/>
        <w:numPr>
          <w:ilvl w:val="0"/>
          <w:numId w:val="18"/>
        </w:numPr>
        <w:tabs>
          <w:tab w:val="left" w:pos="1022"/>
        </w:tabs>
        <w:spacing w:before="3" w:after="0" w:line="360" w:lineRule="auto"/>
        <w:rPr>
          <w:rFonts w:ascii="宋体" w:hAnsi="宋体"/>
          <w:color w:val="auto"/>
          <w:sz w:val="21"/>
          <w:szCs w:val="21"/>
        </w:rPr>
      </w:pPr>
      <w:r>
        <w:rPr>
          <w:rFonts w:ascii="宋体" w:hAnsi="宋体"/>
          <w:color w:val="auto"/>
          <w:sz w:val="21"/>
          <w:szCs w:val="21"/>
        </w:rPr>
        <w:t>编写评审报告</w:t>
      </w:r>
    </w:p>
    <w:p>
      <w:pPr>
        <w:pStyle w:val="24"/>
        <w:numPr>
          <w:ilvl w:val="1"/>
          <w:numId w:val="18"/>
        </w:numPr>
        <w:tabs>
          <w:tab w:val="left" w:pos="1258"/>
        </w:tabs>
        <w:spacing w:before="160" w:line="360" w:lineRule="auto"/>
        <w:ind w:right="355" w:firstLine="434"/>
        <w:jc w:val="both"/>
        <w:rPr>
          <w:color w:val="auto"/>
          <w:sz w:val="21"/>
          <w:szCs w:val="21"/>
        </w:rPr>
      </w:pPr>
      <w:r>
        <w:rPr>
          <w:color w:val="auto"/>
          <w:sz w:val="21"/>
          <w:szCs w:val="21"/>
        </w:rPr>
        <w:t>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pPr>
        <w:pStyle w:val="8"/>
        <w:keepNext w:val="0"/>
        <w:keepLines w:val="0"/>
        <w:numPr>
          <w:ilvl w:val="0"/>
          <w:numId w:val="18"/>
        </w:numPr>
        <w:tabs>
          <w:tab w:val="left" w:pos="1022"/>
        </w:tabs>
        <w:spacing w:before="3" w:after="0" w:line="360" w:lineRule="auto"/>
        <w:rPr>
          <w:rFonts w:ascii="宋体" w:hAnsi="宋体"/>
          <w:color w:val="auto"/>
          <w:sz w:val="21"/>
          <w:szCs w:val="21"/>
        </w:rPr>
      </w:pPr>
      <w:r>
        <w:rPr>
          <w:rFonts w:ascii="宋体" w:hAnsi="宋体"/>
          <w:color w:val="auto"/>
          <w:sz w:val="21"/>
          <w:szCs w:val="21"/>
        </w:rPr>
        <w:t>保密要求</w:t>
      </w:r>
    </w:p>
    <w:p>
      <w:pPr>
        <w:pStyle w:val="24"/>
        <w:numPr>
          <w:ilvl w:val="1"/>
          <w:numId w:val="18"/>
        </w:numPr>
        <w:tabs>
          <w:tab w:val="left" w:pos="1195"/>
        </w:tabs>
        <w:spacing w:before="161" w:line="360" w:lineRule="auto"/>
        <w:ind w:left="1194" w:hanging="541"/>
        <w:rPr>
          <w:color w:val="auto"/>
          <w:sz w:val="21"/>
          <w:szCs w:val="21"/>
        </w:rPr>
      </w:pPr>
      <w:r>
        <w:rPr>
          <w:color w:val="auto"/>
          <w:sz w:val="21"/>
          <w:szCs w:val="21"/>
        </w:rPr>
        <w:t>评审将在严格保密的情况下进行。</w:t>
      </w:r>
    </w:p>
    <w:p>
      <w:pPr>
        <w:pStyle w:val="24"/>
        <w:numPr>
          <w:ilvl w:val="1"/>
          <w:numId w:val="18"/>
        </w:numPr>
        <w:tabs>
          <w:tab w:val="left" w:pos="1195"/>
        </w:tabs>
        <w:spacing w:before="160" w:line="360" w:lineRule="auto"/>
        <w:ind w:right="358" w:firstLine="434"/>
        <w:rPr>
          <w:color w:val="auto"/>
          <w:sz w:val="21"/>
          <w:szCs w:val="21"/>
        </w:rPr>
      </w:pPr>
      <w:r>
        <w:rPr>
          <w:color w:val="auto"/>
          <w:sz w:val="21"/>
          <w:szCs w:val="21"/>
        </w:rPr>
        <w:t>有关人员应当遵守评审工作纪律，不得泄露评审文件、评审情况和评审中获悉的国家秘密、商业秘密。</w:t>
      </w:r>
    </w:p>
    <w:p>
      <w:pPr>
        <w:pStyle w:val="8"/>
        <w:keepNext w:val="0"/>
        <w:keepLines w:val="0"/>
        <w:numPr>
          <w:ilvl w:val="0"/>
          <w:numId w:val="18"/>
        </w:numPr>
        <w:tabs>
          <w:tab w:val="left" w:pos="1022"/>
        </w:tabs>
        <w:spacing w:before="1" w:after="0" w:line="360" w:lineRule="auto"/>
        <w:rPr>
          <w:rFonts w:ascii="宋体" w:hAnsi="宋体"/>
          <w:color w:val="auto"/>
          <w:sz w:val="21"/>
          <w:szCs w:val="21"/>
        </w:rPr>
      </w:pPr>
      <w:r>
        <w:rPr>
          <w:rFonts w:ascii="宋体" w:hAnsi="宋体"/>
          <w:color w:val="auto"/>
          <w:sz w:val="21"/>
          <w:szCs w:val="21"/>
        </w:rPr>
        <w:t>成交结果公告</w:t>
      </w:r>
    </w:p>
    <w:p>
      <w:pPr>
        <w:pStyle w:val="24"/>
        <w:numPr>
          <w:ilvl w:val="1"/>
          <w:numId w:val="18"/>
        </w:numPr>
        <w:tabs>
          <w:tab w:val="left" w:pos="1198"/>
        </w:tabs>
        <w:spacing w:before="161" w:line="360" w:lineRule="auto"/>
        <w:ind w:right="357" w:firstLine="436"/>
        <w:jc w:val="both"/>
        <w:rPr>
          <w:color w:val="auto"/>
          <w:sz w:val="21"/>
          <w:szCs w:val="21"/>
        </w:rPr>
      </w:pPr>
      <w:r>
        <w:rPr>
          <w:color w:val="auto"/>
          <w:sz w:val="21"/>
          <w:szCs w:val="21"/>
        </w:rPr>
        <w:t>为体现“公开、公平、公正”的原则，谈判结束后，采购代理机构</w:t>
      </w:r>
      <w:r>
        <w:rPr>
          <w:rFonts w:hint="eastAsia"/>
          <w:color w:val="auto"/>
          <w:sz w:val="21"/>
          <w:szCs w:val="21"/>
        </w:rPr>
        <w:t>在</w:t>
      </w:r>
      <w:r>
        <w:rPr>
          <w:rFonts w:hint="eastAsia"/>
          <w:color w:val="auto"/>
          <w:sz w:val="21"/>
          <w:szCs w:val="21"/>
          <w:lang w:eastAsia="zh-CN"/>
        </w:rPr>
        <w:t>太和县人民政府官网-政府信息公开-公安局（http://www.taihe.gov.cn）或安徽省招标投标信息网（http://www.ahtba.org.cn）</w:t>
      </w:r>
      <w:r>
        <w:rPr>
          <w:rFonts w:hint="eastAsia"/>
          <w:color w:val="auto"/>
          <w:sz w:val="21"/>
          <w:szCs w:val="21"/>
        </w:rPr>
        <w:t>网站</w:t>
      </w:r>
      <w:r>
        <w:rPr>
          <w:color w:val="auto"/>
          <w:sz w:val="21"/>
          <w:szCs w:val="21"/>
        </w:rPr>
        <w:t>发布成交结果公告。</w:t>
      </w:r>
    </w:p>
    <w:p>
      <w:pPr>
        <w:pStyle w:val="24"/>
        <w:numPr>
          <w:ilvl w:val="1"/>
          <w:numId w:val="18"/>
        </w:numPr>
        <w:tabs>
          <w:tab w:val="left" w:pos="1198"/>
        </w:tabs>
        <w:spacing w:before="161" w:line="360" w:lineRule="auto"/>
        <w:ind w:right="357" w:firstLine="436"/>
        <w:jc w:val="both"/>
        <w:rPr>
          <w:color w:val="auto"/>
          <w:sz w:val="21"/>
          <w:szCs w:val="21"/>
        </w:rPr>
      </w:pPr>
      <w:r>
        <w:rPr>
          <w:color w:val="auto"/>
          <w:sz w:val="21"/>
          <w:szCs w:val="21"/>
        </w:rPr>
        <w:t>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color w:val="auto"/>
          <w:sz w:val="21"/>
          <w:szCs w:val="21"/>
          <w:u w:val="single"/>
        </w:rPr>
        <w:t>供应商须知前附表</w:t>
      </w:r>
      <w:r>
        <w:rPr>
          <w:color w:val="auto"/>
          <w:sz w:val="21"/>
          <w:szCs w:val="21"/>
        </w:rPr>
        <w:t>中约定进行公告的内容。</w:t>
      </w:r>
    </w:p>
    <w:p>
      <w:pPr>
        <w:spacing w:line="360" w:lineRule="auto"/>
        <w:ind w:left="657"/>
        <w:rPr>
          <w:b/>
          <w:color w:val="auto"/>
          <w:sz w:val="21"/>
          <w:szCs w:val="21"/>
        </w:rPr>
      </w:pPr>
      <w:r>
        <w:rPr>
          <w:rFonts w:hint="eastAsia"/>
          <w:b/>
          <w:color w:val="auto"/>
          <w:sz w:val="21"/>
          <w:szCs w:val="21"/>
        </w:rPr>
        <w:t>注：</w:t>
      </w:r>
    </w:p>
    <w:p>
      <w:pPr>
        <w:pStyle w:val="24"/>
        <w:tabs>
          <w:tab w:val="left" w:pos="1198"/>
        </w:tabs>
        <w:spacing w:before="161" w:line="360" w:lineRule="auto"/>
        <w:ind w:right="357" w:firstLine="420" w:firstLineChars="200"/>
        <w:jc w:val="both"/>
        <w:rPr>
          <w:color w:val="auto"/>
          <w:sz w:val="21"/>
          <w:szCs w:val="21"/>
        </w:rPr>
      </w:pPr>
      <w:r>
        <w:rPr>
          <w:rFonts w:hint="eastAsia"/>
          <w:color w:val="auto"/>
          <w:sz w:val="21"/>
          <w:szCs w:val="21"/>
        </w:rPr>
        <w:t>1、采购人定标前对成交候选人进行信用查询，如成交候选人存在不良信用记录，采购人应取消成交候选人资格，并按规定予以处理。</w:t>
      </w:r>
    </w:p>
    <w:p>
      <w:pPr>
        <w:pStyle w:val="24"/>
        <w:tabs>
          <w:tab w:val="left" w:pos="1198"/>
        </w:tabs>
        <w:spacing w:before="161" w:line="360" w:lineRule="auto"/>
        <w:ind w:right="357" w:firstLine="420" w:firstLineChars="200"/>
        <w:jc w:val="both"/>
        <w:rPr>
          <w:color w:val="auto"/>
          <w:sz w:val="21"/>
          <w:szCs w:val="21"/>
        </w:rPr>
      </w:pPr>
      <w:r>
        <w:rPr>
          <w:rFonts w:hint="eastAsia"/>
          <w:color w:val="auto"/>
          <w:sz w:val="21"/>
          <w:szCs w:val="21"/>
        </w:rPr>
        <w:t>2、不良信用记录是指：（1）供应商被人民法院列入失信被执行人；（2）供应商或其法定代表人或拟派</w:t>
      </w:r>
      <w:r>
        <w:rPr>
          <w:rFonts w:hint="eastAsia"/>
          <w:color w:val="auto"/>
          <w:sz w:val="21"/>
          <w:szCs w:val="21"/>
          <w:lang w:eastAsia="zh-CN"/>
        </w:rPr>
        <w:t>项目负责人</w:t>
      </w:r>
      <w:r>
        <w:rPr>
          <w:rFonts w:hint="eastAsia"/>
          <w:color w:val="auto"/>
          <w:sz w:val="21"/>
          <w:szCs w:val="21"/>
        </w:rPr>
        <w:t>（项目负责人）被人民检察院列入行贿犯罪档案；（3）供应商被工商行政管理部门列入企业经营异常名录；（4）供应商被税务部门列入重大税收违法案件当事人名单；（5）供应商被政府采购监管部门列入政府采购严重违法失信行为记录名单，以及存在《中华人民共和国政府采购法实施条例》第十九条规定的行政处罚记录。</w:t>
      </w:r>
    </w:p>
    <w:p>
      <w:pPr>
        <w:pStyle w:val="24"/>
        <w:tabs>
          <w:tab w:val="left" w:pos="1198"/>
        </w:tabs>
        <w:spacing w:before="161" w:line="360" w:lineRule="auto"/>
        <w:ind w:right="357" w:firstLine="420" w:firstLineChars="200"/>
        <w:jc w:val="both"/>
        <w:rPr>
          <w:color w:val="auto"/>
          <w:sz w:val="21"/>
          <w:szCs w:val="21"/>
        </w:rPr>
      </w:pPr>
      <w:r>
        <w:rPr>
          <w:rFonts w:hint="eastAsia"/>
          <w:color w:val="auto"/>
          <w:sz w:val="21"/>
          <w:szCs w:val="21"/>
          <w:lang w:val="en-US"/>
        </w:rPr>
        <w:t>3</w:t>
      </w:r>
      <w:r>
        <w:rPr>
          <w:rFonts w:hint="eastAsia"/>
          <w:color w:val="auto"/>
          <w:sz w:val="21"/>
          <w:szCs w:val="21"/>
        </w:rPr>
        <w:t xml:space="preserve">、信用信息查询渠道：中国政府采购网（www.ccgp.gov.cn）、“信用中国”网站（www.creditchina.gov.cn）。 </w:t>
      </w:r>
    </w:p>
    <w:p>
      <w:pPr>
        <w:pStyle w:val="24"/>
        <w:tabs>
          <w:tab w:val="left" w:pos="1198"/>
        </w:tabs>
        <w:spacing w:before="161" w:line="360" w:lineRule="auto"/>
        <w:ind w:right="357" w:firstLine="420" w:firstLineChars="200"/>
        <w:jc w:val="both"/>
        <w:rPr>
          <w:color w:val="auto"/>
          <w:sz w:val="21"/>
          <w:szCs w:val="21"/>
        </w:rPr>
      </w:pPr>
      <w:r>
        <w:rPr>
          <w:rFonts w:hint="eastAsia"/>
          <w:color w:val="auto"/>
          <w:sz w:val="21"/>
          <w:szCs w:val="21"/>
          <w:lang w:val="en-US"/>
        </w:rPr>
        <w:t>4</w:t>
      </w:r>
      <w:r>
        <w:rPr>
          <w:rFonts w:hint="eastAsia"/>
          <w:color w:val="auto"/>
          <w:sz w:val="21"/>
          <w:szCs w:val="21"/>
        </w:rPr>
        <w:t>、信用信息记录方式：采购人将查询网页打印、签字并存档备查。</w:t>
      </w:r>
    </w:p>
    <w:p>
      <w:pPr>
        <w:pStyle w:val="8"/>
        <w:keepNext w:val="0"/>
        <w:keepLines w:val="0"/>
        <w:numPr>
          <w:ilvl w:val="0"/>
          <w:numId w:val="18"/>
        </w:numPr>
        <w:tabs>
          <w:tab w:val="left" w:pos="1022"/>
        </w:tabs>
        <w:spacing w:before="2" w:after="0" w:line="360" w:lineRule="auto"/>
        <w:rPr>
          <w:rFonts w:ascii="宋体" w:hAnsi="宋体"/>
          <w:color w:val="auto"/>
          <w:sz w:val="21"/>
          <w:szCs w:val="21"/>
        </w:rPr>
      </w:pPr>
      <w:r>
        <w:rPr>
          <w:rFonts w:ascii="宋体" w:hAnsi="宋体"/>
          <w:color w:val="auto"/>
          <w:sz w:val="21"/>
          <w:szCs w:val="21"/>
        </w:rPr>
        <w:t>成交通知书</w:t>
      </w:r>
    </w:p>
    <w:p>
      <w:pPr>
        <w:pStyle w:val="24"/>
        <w:numPr>
          <w:ilvl w:val="1"/>
          <w:numId w:val="18"/>
        </w:numPr>
        <w:tabs>
          <w:tab w:val="left" w:pos="1258"/>
        </w:tabs>
        <w:spacing w:before="161" w:line="360" w:lineRule="auto"/>
        <w:ind w:right="356" w:firstLine="434"/>
        <w:jc w:val="both"/>
        <w:rPr>
          <w:color w:val="auto"/>
          <w:sz w:val="21"/>
          <w:szCs w:val="21"/>
        </w:rPr>
      </w:pPr>
      <w:r>
        <w:rPr>
          <w:color w:val="auto"/>
          <w:sz w:val="21"/>
          <w:szCs w:val="21"/>
        </w:rPr>
        <w:t>采购代理机构发布成交结果公告的同时以</w:t>
      </w:r>
      <w:r>
        <w:rPr>
          <w:color w:val="auto"/>
          <w:sz w:val="21"/>
          <w:szCs w:val="21"/>
          <w:u w:val="single"/>
        </w:rPr>
        <w:t>供应商须知前附表</w:t>
      </w:r>
      <w:r>
        <w:rPr>
          <w:color w:val="auto"/>
          <w:sz w:val="21"/>
          <w:szCs w:val="21"/>
        </w:rPr>
        <w:t>规定的形式向成交供应商发出成交通知书。</w:t>
      </w:r>
    </w:p>
    <w:p>
      <w:pPr>
        <w:pStyle w:val="24"/>
        <w:numPr>
          <w:ilvl w:val="1"/>
          <w:numId w:val="18"/>
        </w:numPr>
        <w:tabs>
          <w:tab w:val="left" w:pos="1195"/>
        </w:tabs>
        <w:spacing w:before="1" w:line="360" w:lineRule="auto"/>
        <w:ind w:right="357" w:firstLine="434"/>
        <w:jc w:val="both"/>
        <w:rPr>
          <w:color w:val="auto"/>
          <w:sz w:val="21"/>
          <w:szCs w:val="21"/>
        </w:rPr>
      </w:pPr>
      <w:r>
        <w:rPr>
          <w:color w:val="auto"/>
          <w:sz w:val="21"/>
          <w:szCs w:val="21"/>
        </w:rPr>
        <w:t>成交通知书对采购人和成交供应商具有同等法律效力。成交通知书发出以后，采购人改变成交结果或者成交供应商放弃成交资格，应当承担相应的法律责任。</w:t>
      </w:r>
    </w:p>
    <w:p>
      <w:pPr>
        <w:pStyle w:val="24"/>
        <w:numPr>
          <w:ilvl w:val="1"/>
          <w:numId w:val="18"/>
        </w:numPr>
        <w:tabs>
          <w:tab w:val="left" w:pos="1195"/>
        </w:tabs>
        <w:spacing w:before="2" w:line="360" w:lineRule="auto"/>
        <w:ind w:left="657" w:right="4329" w:hanging="3"/>
        <w:rPr>
          <w:b/>
          <w:color w:val="auto"/>
          <w:sz w:val="21"/>
          <w:szCs w:val="21"/>
        </w:rPr>
      </w:pPr>
      <w:r>
        <w:rPr>
          <w:color w:val="auto"/>
          <w:sz w:val="21"/>
          <w:szCs w:val="21"/>
        </w:rPr>
        <w:t>成交通知书是合同的组成部分。</w:t>
      </w:r>
    </w:p>
    <w:p>
      <w:pPr>
        <w:pStyle w:val="24"/>
        <w:tabs>
          <w:tab w:val="left" w:pos="1195"/>
        </w:tabs>
        <w:spacing w:before="2" w:line="360" w:lineRule="auto"/>
        <w:ind w:left="657" w:right="4329" w:firstLine="0"/>
        <w:rPr>
          <w:b/>
          <w:color w:val="auto"/>
          <w:sz w:val="21"/>
          <w:szCs w:val="21"/>
        </w:rPr>
      </w:pPr>
      <w:r>
        <w:rPr>
          <w:b/>
          <w:color w:val="auto"/>
          <w:sz w:val="21"/>
          <w:szCs w:val="21"/>
        </w:rPr>
        <w:t>29.告知谈判结果</w:t>
      </w:r>
    </w:p>
    <w:p>
      <w:pPr>
        <w:spacing w:before="1" w:line="360" w:lineRule="auto"/>
        <w:ind w:left="657" w:right="1622" w:hanging="3"/>
        <w:rPr>
          <w:color w:val="auto"/>
          <w:sz w:val="21"/>
          <w:szCs w:val="21"/>
        </w:rPr>
      </w:pPr>
      <w:r>
        <w:rPr>
          <w:color w:val="auto"/>
          <w:sz w:val="21"/>
          <w:szCs w:val="21"/>
        </w:rPr>
        <w:t>29.1 采购代理机构对未成交的供应商不做未成交原因的解释。</w:t>
      </w:r>
    </w:p>
    <w:p>
      <w:pPr>
        <w:spacing w:before="1" w:line="360" w:lineRule="auto"/>
        <w:ind w:left="657" w:right="1622" w:hanging="3"/>
        <w:rPr>
          <w:b/>
          <w:color w:val="auto"/>
          <w:sz w:val="21"/>
          <w:szCs w:val="21"/>
        </w:rPr>
      </w:pPr>
      <w:r>
        <w:rPr>
          <w:b/>
          <w:color w:val="auto"/>
          <w:sz w:val="21"/>
          <w:szCs w:val="21"/>
        </w:rPr>
        <w:t>30.履约保证金</w:t>
      </w:r>
    </w:p>
    <w:p>
      <w:pPr>
        <w:pStyle w:val="24"/>
        <w:numPr>
          <w:ilvl w:val="1"/>
          <w:numId w:val="19"/>
        </w:numPr>
        <w:tabs>
          <w:tab w:val="left" w:pos="1195"/>
        </w:tabs>
        <w:spacing w:before="2" w:line="360" w:lineRule="auto"/>
        <w:ind w:hanging="541"/>
        <w:rPr>
          <w:color w:val="auto"/>
          <w:sz w:val="21"/>
          <w:szCs w:val="21"/>
        </w:rPr>
      </w:pPr>
      <w:r>
        <w:rPr>
          <w:color w:val="auto"/>
          <w:sz w:val="21"/>
          <w:szCs w:val="21"/>
        </w:rPr>
        <w:t>成交供应商应按照</w:t>
      </w:r>
      <w:r>
        <w:rPr>
          <w:color w:val="auto"/>
          <w:sz w:val="21"/>
          <w:szCs w:val="21"/>
          <w:u w:val="single"/>
        </w:rPr>
        <w:t>供应商须知前附表</w:t>
      </w:r>
      <w:r>
        <w:rPr>
          <w:color w:val="auto"/>
          <w:sz w:val="21"/>
          <w:szCs w:val="21"/>
        </w:rPr>
        <w:t>规定缴纳履约保证金。</w:t>
      </w:r>
    </w:p>
    <w:p>
      <w:pPr>
        <w:pStyle w:val="24"/>
        <w:numPr>
          <w:ilvl w:val="1"/>
          <w:numId w:val="19"/>
        </w:numPr>
        <w:tabs>
          <w:tab w:val="left" w:pos="1195"/>
        </w:tabs>
        <w:spacing w:before="161" w:line="360" w:lineRule="auto"/>
        <w:ind w:left="220" w:right="356" w:firstLine="434"/>
        <w:jc w:val="both"/>
        <w:rPr>
          <w:color w:val="auto"/>
          <w:sz w:val="21"/>
          <w:szCs w:val="21"/>
        </w:rPr>
      </w:pPr>
      <w:r>
        <w:rPr>
          <w:color w:val="auto"/>
          <w:sz w:val="21"/>
          <w:szCs w:val="21"/>
        </w:rPr>
        <w:t>如果成交供应商没有按照上述履约保证金的规定执行，将视为放弃成交资格。在此情况下，采购人可确定下一成交候选人为成交供应商，也可以重新开展采购活动。</w:t>
      </w:r>
    </w:p>
    <w:p>
      <w:pPr>
        <w:pStyle w:val="8"/>
        <w:keepNext w:val="0"/>
        <w:keepLines w:val="0"/>
        <w:numPr>
          <w:ilvl w:val="0"/>
          <w:numId w:val="20"/>
        </w:numPr>
        <w:tabs>
          <w:tab w:val="left" w:pos="1022"/>
        </w:tabs>
        <w:spacing w:before="1" w:after="0" w:line="360" w:lineRule="auto"/>
        <w:rPr>
          <w:rFonts w:ascii="宋体" w:hAnsi="宋体"/>
          <w:color w:val="auto"/>
          <w:sz w:val="21"/>
          <w:szCs w:val="21"/>
        </w:rPr>
      </w:pPr>
      <w:r>
        <w:rPr>
          <w:rFonts w:ascii="宋体" w:hAnsi="宋体"/>
          <w:color w:val="auto"/>
          <w:sz w:val="21"/>
          <w:szCs w:val="21"/>
        </w:rPr>
        <w:t>成交服务费</w:t>
      </w:r>
    </w:p>
    <w:p>
      <w:pPr>
        <w:pStyle w:val="24"/>
        <w:numPr>
          <w:ilvl w:val="1"/>
          <w:numId w:val="20"/>
        </w:numPr>
        <w:tabs>
          <w:tab w:val="left" w:pos="1195"/>
        </w:tabs>
        <w:spacing w:before="161" w:line="360" w:lineRule="auto"/>
        <w:ind w:right="1448" w:hanging="3"/>
        <w:rPr>
          <w:b/>
          <w:color w:val="auto"/>
          <w:sz w:val="21"/>
          <w:szCs w:val="21"/>
        </w:rPr>
      </w:pPr>
      <w:r>
        <w:rPr>
          <w:color w:val="auto"/>
          <w:sz w:val="21"/>
          <w:szCs w:val="21"/>
        </w:rPr>
        <w:t>本项目成交服务费的收取按</w:t>
      </w:r>
      <w:r>
        <w:rPr>
          <w:color w:val="auto"/>
          <w:sz w:val="21"/>
          <w:szCs w:val="21"/>
          <w:u w:val="single"/>
        </w:rPr>
        <w:t>供应商须知前附表</w:t>
      </w:r>
      <w:r>
        <w:rPr>
          <w:color w:val="auto"/>
          <w:sz w:val="21"/>
          <w:szCs w:val="21"/>
        </w:rPr>
        <w:t>的规定执行。</w:t>
      </w:r>
    </w:p>
    <w:p>
      <w:pPr>
        <w:pStyle w:val="24"/>
        <w:tabs>
          <w:tab w:val="left" w:pos="1195"/>
        </w:tabs>
        <w:spacing w:before="161" w:line="360" w:lineRule="auto"/>
        <w:ind w:left="657" w:right="1448" w:firstLine="0"/>
        <w:rPr>
          <w:b/>
          <w:color w:val="auto"/>
          <w:sz w:val="21"/>
          <w:szCs w:val="21"/>
        </w:rPr>
      </w:pPr>
      <w:r>
        <w:rPr>
          <w:b/>
          <w:color w:val="auto"/>
          <w:sz w:val="21"/>
          <w:szCs w:val="21"/>
        </w:rPr>
        <w:t>32.签订合同</w:t>
      </w:r>
    </w:p>
    <w:p>
      <w:pPr>
        <w:pStyle w:val="24"/>
        <w:numPr>
          <w:ilvl w:val="1"/>
          <w:numId w:val="21"/>
        </w:numPr>
        <w:tabs>
          <w:tab w:val="left" w:pos="1195"/>
        </w:tabs>
        <w:spacing w:before="2" w:line="360" w:lineRule="auto"/>
        <w:ind w:hanging="541"/>
        <w:rPr>
          <w:color w:val="auto"/>
          <w:sz w:val="21"/>
          <w:szCs w:val="21"/>
        </w:rPr>
      </w:pPr>
      <w:r>
        <w:rPr>
          <w:color w:val="auto"/>
          <w:sz w:val="21"/>
          <w:szCs w:val="21"/>
        </w:rPr>
        <w:t>采购人与成交供应商应当自发出成交通知书之日起30日内签订合同。</w:t>
      </w:r>
    </w:p>
    <w:p>
      <w:pPr>
        <w:pStyle w:val="24"/>
        <w:numPr>
          <w:ilvl w:val="1"/>
          <w:numId w:val="21"/>
        </w:numPr>
        <w:tabs>
          <w:tab w:val="left" w:pos="1195"/>
        </w:tabs>
        <w:spacing w:before="160" w:line="360" w:lineRule="auto"/>
        <w:ind w:left="220" w:right="361" w:firstLine="434"/>
        <w:jc w:val="both"/>
        <w:rPr>
          <w:color w:val="auto"/>
          <w:sz w:val="21"/>
          <w:szCs w:val="21"/>
        </w:rPr>
      </w:pPr>
      <w:r>
        <w:rPr>
          <w:color w:val="auto"/>
          <w:sz w:val="21"/>
          <w:szCs w:val="21"/>
        </w:rPr>
        <w:t>谈判文件、成交供应商的响应文件及其澄清文件等，均为签订合同的依据。</w:t>
      </w:r>
    </w:p>
    <w:p>
      <w:pPr>
        <w:pStyle w:val="24"/>
        <w:numPr>
          <w:ilvl w:val="1"/>
          <w:numId w:val="21"/>
        </w:numPr>
        <w:tabs>
          <w:tab w:val="left" w:pos="1258"/>
        </w:tabs>
        <w:spacing w:before="1" w:line="360" w:lineRule="auto"/>
        <w:ind w:left="220" w:right="355" w:firstLine="434"/>
        <w:jc w:val="both"/>
        <w:rPr>
          <w:color w:val="auto"/>
          <w:sz w:val="21"/>
          <w:szCs w:val="21"/>
        </w:rPr>
      </w:pPr>
      <w:r>
        <w:rPr>
          <w:color w:val="auto"/>
          <w:sz w:val="21"/>
          <w:szCs w:val="21"/>
        </w:rPr>
        <w:t>成交供应商拒绝与采购人签订合同的，采购人可以按照评审报告推荐的成交候选人名单排序，确定下一成交候选人为成交供应商，也可以重新开展采购活动。成交供应商拒绝签订政府采购合同的不得参加对该项目重新开展的采购活动。</w:t>
      </w:r>
    </w:p>
    <w:p>
      <w:pPr>
        <w:pStyle w:val="8"/>
        <w:keepNext w:val="0"/>
        <w:keepLines w:val="0"/>
        <w:numPr>
          <w:ilvl w:val="0"/>
          <w:numId w:val="22"/>
        </w:numPr>
        <w:tabs>
          <w:tab w:val="left" w:pos="1022"/>
        </w:tabs>
        <w:spacing w:before="139" w:after="0" w:line="360" w:lineRule="auto"/>
        <w:rPr>
          <w:rFonts w:ascii="宋体" w:hAnsi="宋体"/>
          <w:color w:val="auto"/>
          <w:sz w:val="21"/>
          <w:szCs w:val="21"/>
        </w:rPr>
      </w:pPr>
      <w:r>
        <w:rPr>
          <w:rFonts w:ascii="宋体" w:hAnsi="宋体"/>
          <w:color w:val="auto"/>
          <w:sz w:val="21"/>
          <w:szCs w:val="21"/>
        </w:rPr>
        <w:t>廉洁自律规定</w:t>
      </w:r>
    </w:p>
    <w:p>
      <w:pPr>
        <w:pStyle w:val="24"/>
        <w:numPr>
          <w:ilvl w:val="1"/>
          <w:numId w:val="22"/>
        </w:numPr>
        <w:tabs>
          <w:tab w:val="left" w:pos="1195"/>
        </w:tabs>
        <w:spacing w:before="161" w:line="360" w:lineRule="auto"/>
        <w:ind w:right="356" w:firstLine="434"/>
        <w:rPr>
          <w:color w:val="auto"/>
          <w:sz w:val="21"/>
          <w:szCs w:val="21"/>
        </w:rPr>
      </w:pPr>
      <w:r>
        <w:rPr>
          <w:color w:val="auto"/>
          <w:sz w:val="21"/>
          <w:szCs w:val="21"/>
        </w:rPr>
        <w:t>采购代理机构工作人员不得以不正当手段获取政府采购代理业务，不得与采购人、供应商恶意串通。</w:t>
      </w:r>
    </w:p>
    <w:p>
      <w:pPr>
        <w:pStyle w:val="24"/>
        <w:numPr>
          <w:ilvl w:val="1"/>
          <w:numId w:val="22"/>
        </w:numPr>
        <w:tabs>
          <w:tab w:val="left" w:pos="1207"/>
        </w:tabs>
        <w:spacing w:before="1" w:line="360" w:lineRule="auto"/>
        <w:ind w:right="237" w:firstLine="434"/>
        <w:rPr>
          <w:color w:val="auto"/>
          <w:sz w:val="21"/>
          <w:szCs w:val="21"/>
        </w:rPr>
      </w:pPr>
      <w:r>
        <w:rPr>
          <w:color w:val="auto"/>
          <w:sz w:val="21"/>
          <w:szCs w:val="21"/>
        </w:rPr>
        <w:t>采购代理机构工作人员不得接受采购人或者供应商组织的宴请、旅游、娱乐，不得收受礼品、现金、有价证券等，不得向采购人或者供应商报销应当由个人承担的费用。</w:t>
      </w:r>
    </w:p>
    <w:p>
      <w:pPr>
        <w:pStyle w:val="8"/>
        <w:keepNext w:val="0"/>
        <w:keepLines w:val="0"/>
        <w:numPr>
          <w:ilvl w:val="0"/>
          <w:numId w:val="22"/>
        </w:numPr>
        <w:tabs>
          <w:tab w:val="left" w:pos="1022"/>
        </w:tabs>
        <w:spacing w:before="2" w:after="0" w:line="360" w:lineRule="auto"/>
        <w:rPr>
          <w:rFonts w:ascii="宋体" w:hAnsi="宋体"/>
          <w:color w:val="auto"/>
          <w:sz w:val="21"/>
          <w:szCs w:val="21"/>
        </w:rPr>
      </w:pPr>
      <w:r>
        <w:rPr>
          <w:rFonts w:ascii="宋体" w:hAnsi="宋体"/>
          <w:color w:val="auto"/>
          <w:sz w:val="21"/>
          <w:szCs w:val="21"/>
        </w:rPr>
        <w:t>质疑的提出与接收</w:t>
      </w:r>
    </w:p>
    <w:p>
      <w:pPr>
        <w:pStyle w:val="24"/>
        <w:numPr>
          <w:ilvl w:val="1"/>
          <w:numId w:val="22"/>
        </w:numPr>
        <w:tabs>
          <w:tab w:val="left" w:pos="1207"/>
        </w:tabs>
        <w:spacing w:before="161" w:line="360" w:lineRule="auto"/>
        <w:ind w:right="237" w:firstLine="434"/>
        <w:rPr>
          <w:color w:val="auto"/>
          <w:sz w:val="21"/>
          <w:szCs w:val="21"/>
        </w:rPr>
      </w:pPr>
      <w:r>
        <w:rPr>
          <w:color w:val="auto"/>
          <w:sz w:val="21"/>
          <w:szCs w:val="21"/>
        </w:rPr>
        <w:t>供应商认为谈判文件、采购过程、成交结果使自己的权益受到损害的， 可以根据《中华人民共和国政府采购法》、《中华人民共和国政府采购法实施条例》和《政府采购质疑和投诉办法》的有关规定，依法向采购人或其委托的采购代理机构提出质疑。</w:t>
      </w:r>
    </w:p>
    <w:p>
      <w:pPr>
        <w:pStyle w:val="24"/>
        <w:numPr>
          <w:ilvl w:val="1"/>
          <w:numId w:val="22"/>
        </w:numPr>
        <w:tabs>
          <w:tab w:val="left" w:pos="1195"/>
        </w:tabs>
        <w:spacing w:before="2" w:line="360" w:lineRule="auto"/>
        <w:ind w:right="356" w:firstLine="434"/>
        <w:jc w:val="both"/>
        <w:rPr>
          <w:color w:val="auto"/>
          <w:sz w:val="21"/>
          <w:szCs w:val="21"/>
        </w:rPr>
      </w:pPr>
      <w:r>
        <w:rPr>
          <w:color w:val="auto"/>
          <w:sz w:val="21"/>
          <w:szCs w:val="21"/>
        </w:rPr>
        <w:t>质疑供应商应按照财政部制定的《政府采购质疑函范本》格式（详见谈判文件第八章）和《政府采购质疑和投诉办法》的要求，在法定质疑期内以</w:t>
      </w:r>
      <w:r>
        <w:rPr>
          <w:rFonts w:hint="eastAsia"/>
          <w:color w:val="auto"/>
          <w:sz w:val="21"/>
          <w:szCs w:val="21"/>
          <w:lang w:val="en-US"/>
        </w:rPr>
        <w:t>通过书面提出</w:t>
      </w:r>
      <w:r>
        <w:rPr>
          <w:color w:val="auto"/>
          <w:sz w:val="21"/>
          <w:szCs w:val="21"/>
        </w:rPr>
        <w:t>，超出法定质疑期提交的质疑将被拒绝。针对同一采购程序环节的质疑应一次性提出。</w:t>
      </w:r>
    </w:p>
    <w:p>
      <w:pPr>
        <w:pStyle w:val="10"/>
        <w:spacing w:before="3" w:line="360" w:lineRule="auto"/>
        <w:ind w:left="220" w:right="296" w:firstLine="434"/>
        <w:rPr>
          <w:color w:val="auto"/>
          <w:sz w:val="21"/>
          <w:szCs w:val="21"/>
        </w:rPr>
      </w:pPr>
      <w:r>
        <w:rPr>
          <w:color w:val="auto"/>
          <w:sz w:val="21"/>
          <w:szCs w:val="21"/>
        </w:rPr>
        <w:t>超出法定质疑期的、重复提出的、分次提出的或内容、形式不符合《政府采购质疑和投诉办法》的，质疑供应商将依法承担不利后果。</w:t>
      </w:r>
    </w:p>
    <w:p>
      <w:pPr>
        <w:pStyle w:val="24"/>
        <w:numPr>
          <w:ilvl w:val="1"/>
          <w:numId w:val="22"/>
        </w:numPr>
        <w:tabs>
          <w:tab w:val="left" w:pos="1195"/>
        </w:tabs>
        <w:spacing w:before="1" w:line="360" w:lineRule="auto"/>
        <w:ind w:right="359" w:firstLine="434"/>
        <w:rPr>
          <w:color w:val="auto"/>
          <w:sz w:val="21"/>
          <w:szCs w:val="21"/>
        </w:rPr>
      </w:pPr>
      <w:r>
        <w:rPr>
          <w:color w:val="auto"/>
          <w:sz w:val="21"/>
          <w:szCs w:val="21"/>
        </w:rPr>
        <w:t>采购代理机构质疑函接收部门、联系电话和通讯地址，见</w:t>
      </w:r>
      <w:r>
        <w:rPr>
          <w:color w:val="auto"/>
          <w:sz w:val="21"/>
          <w:szCs w:val="21"/>
          <w:u w:val="single"/>
        </w:rPr>
        <w:t>供应商须知前附表</w:t>
      </w:r>
      <w:r>
        <w:rPr>
          <w:color w:val="auto"/>
          <w:sz w:val="21"/>
          <w:szCs w:val="21"/>
        </w:rPr>
        <w:t>。</w:t>
      </w:r>
    </w:p>
    <w:p>
      <w:pPr>
        <w:pStyle w:val="8"/>
        <w:keepNext w:val="0"/>
        <w:keepLines w:val="0"/>
        <w:numPr>
          <w:ilvl w:val="0"/>
          <w:numId w:val="22"/>
        </w:numPr>
        <w:tabs>
          <w:tab w:val="left" w:pos="1022"/>
        </w:tabs>
        <w:spacing w:before="1" w:after="0" w:line="360" w:lineRule="auto"/>
        <w:rPr>
          <w:rFonts w:ascii="宋体" w:hAnsi="宋体"/>
          <w:color w:val="auto"/>
          <w:sz w:val="21"/>
          <w:szCs w:val="21"/>
        </w:rPr>
      </w:pPr>
      <w:r>
        <w:rPr>
          <w:rFonts w:ascii="宋体" w:hAnsi="宋体"/>
          <w:color w:val="auto"/>
          <w:sz w:val="21"/>
          <w:szCs w:val="21"/>
        </w:rPr>
        <w:t>需要补充的其他内容</w:t>
      </w:r>
    </w:p>
    <w:p>
      <w:pPr>
        <w:pStyle w:val="10"/>
        <w:spacing w:before="161" w:line="360" w:lineRule="auto"/>
        <w:ind w:left="654"/>
        <w:rPr>
          <w:color w:val="auto"/>
          <w:sz w:val="21"/>
          <w:szCs w:val="21"/>
        </w:rPr>
      </w:pPr>
      <w:r>
        <w:rPr>
          <w:color w:val="auto"/>
          <w:sz w:val="21"/>
          <w:szCs w:val="21"/>
        </w:rPr>
        <w:t>需要补充的其他内容，见</w:t>
      </w:r>
      <w:r>
        <w:rPr>
          <w:color w:val="auto"/>
          <w:sz w:val="21"/>
          <w:szCs w:val="21"/>
          <w:u w:val="single"/>
        </w:rPr>
        <w:t>供应商须知前附表</w:t>
      </w:r>
      <w:r>
        <w:rPr>
          <w:color w:val="auto"/>
          <w:sz w:val="21"/>
          <w:szCs w:val="21"/>
        </w:rPr>
        <w:t>。</w:t>
      </w:r>
    </w:p>
    <w:p>
      <w:pPr>
        <w:widowControl/>
        <w:autoSpaceDE/>
        <w:autoSpaceDN/>
        <w:spacing w:line="360" w:lineRule="auto"/>
        <w:rPr>
          <w:color w:val="auto"/>
          <w:sz w:val="21"/>
          <w:szCs w:val="21"/>
        </w:rPr>
      </w:pPr>
      <w:r>
        <w:rPr>
          <w:color w:val="auto"/>
          <w:sz w:val="21"/>
          <w:szCs w:val="21"/>
        </w:rPr>
        <w:br w:type="page"/>
      </w:r>
    </w:p>
    <w:p>
      <w:pPr>
        <w:pStyle w:val="6"/>
        <w:tabs>
          <w:tab w:val="left" w:pos="1125"/>
        </w:tabs>
        <w:ind w:right="136"/>
        <w:rPr>
          <w:color w:val="auto"/>
          <w:sz w:val="32"/>
          <w:szCs w:val="32"/>
        </w:rPr>
      </w:pPr>
      <w:r>
        <w:rPr>
          <w:color w:val="auto"/>
          <w:sz w:val="32"/>
          <w:szCs w:val="32"/>
        </w:rPr>
        <w:t>第三章</w:t>
      </w:r>
      <w:r>
        <w:rPr>
          <w:color w:val="auto"/>
          <w:sz w:val="32"/>
          <w:szCs w:val="32"/>
        </w:rPr>
        <w:tab/>
      </w:r>
      <w:r>
        <w:rPr>
          <w:color w:val="auto"/>
          <w:sz w:val="32"/>
          <w:szCs w:val="32"/>
        </w:rPr>
        <w:t>采购需求</w:t>
      </w:r>
    </w:p>
    <w:p>
      <w:pPr>
        <w:spacing w:beforeLines="100" w:afterLines="100" w:line="360" w:lineRule="auto"/>
        <w:jc w:val="center"/>
        <w:rPr>
          <w:b/>
          <w:color w:val="auto"/>
          <w:sz w:val="32"/>
          <w:szCs w:val="32"/>
        </w:rPr>
      </w:pPr>
      <w:r>
        <w:rPr>
          <w:rFonts w:hint="eastAsia"/>
          <w:b/>
          <w:color w:val="auto"/>
          <w:sz w:val="32"/>
          <w:szCs w:val="32"/>
        </w:rPr>
        <w:t>（详见工程量清单）</w:t>
      </w:r>
    </w:p>
    <w:p>
      <w:pPr>
        <w:rPr>
          <w:color w:val="auto"/>
        </w:rPr>
      </w:pPr>
      <w:r>
        <w:rPr>
          <w:rFonts w:hint="eastAsia"/>
          <w:color w:val="auto"/>
        </w:rPr>
        <w:t xml:space="preserve">              </w:t>
      </w:r>
    </w:p>
    <w:p>
      <w:pPr>
        <w:pStyle w:val="10"/>
        <w:spacing w:before="4"/>
        <w:rPr>
          <w:b/>
          <w:color w:val="auto"/>
          <w:sz w:val="10"/>
        </w:rPr>
      </w:pPr>
    </w:p>
    <w:p>
      <w:pPr>
        <w:rPr>
          <w:color w:val="auto"/>
          <w:sz w:val="24"/>
        </w:rPr>
        <w:sectPr>
          <w:pgSz w:w="11910" w:h="16840"/>
          <w:pgMar w:top="1380" w:right="1440" w:bottom="1580" w:left="1580" w:header="890" w:footer="1363" w:gutter="0"/>
          <w:cols w:space="720" w:num="1"/>
        </w:sectPr>
      </w:pPr>
    </w:p>
    <w:p>
      <w:pPr>
        <w:pStyle w:val="10"/>
        <w:spacing w:before="2"/>
        <w:rPr>
          <w:color w:val="auto"/>
          <w:sz w:val="5"/>
        </w:rPr>
      </w:pPr>
    </w:p>
    <w:p>
      <w:pPr>
        <w:pStyle w:val="10"/>
        <w:spacing w:before="5"/>
        <w:rPr>
          <w:color w:val="auto"/>
          <w:sz w:val="11"/>
        </w:rPr>
      </w:pPr>
    </w:p>
    <w:p>
      <w:pPr>
        <w:pStyle w:val="6"/>
        <w:tabs>
          <w:tab w:val="left" w:pos="1125"/>
        </w:tabs>
        <w:spacing w:before="61"/>
        <w:ind w:right="138"/>
        <w:rPr>
          <w:color w:val="auto"/>
          <w:sz w:val="32"/>
          <w:szCs w:val="32"/>
        </w:rPr>
      </w:pPr>
      <w:r>
        <w:rPr>
          <w:color w:val="auto"/>
          <w:sz w:val="32"/>
          <w:szCs w:val="32"/>
        </w:rPr>
        <w:t>第四章</w:t>
      </w:r>
      <w:r>
        <w:rPr>
          <w:color w:val="auto"/>
          <w:sz w:val="32"/>
          <w:szCs w:val="32"/>
        </w:rPr>
        <w:tab/>
      </w:r>
      <w:r>
        <w:rPr>
          <w:color w:val="auto"/>
          <w:sz w:val="32"/>
          <w:szCs w:val="32"/>
        </w:rPr>
        <w:t>评审方法和标准</w:t>
      </w:r>
    </w:p>
    <w:p>
      <w:pPr>
        <w:pStyle w:val="8"/>
        <w:spacing w:before="212"/>
        <w:ind w:left="657"/>
        <w:rPr>
          <w:rFonts w:ascii="宋体" w:hAnsi="宋体"/>
          <w:color w:val="auto"/>
          <w:sz w:val="21"/>
          <w:szCs w:val="21"/>
        </w:rPr>
      </w:pPr>
      <w:r>
        <w:rPr>
          <w:rFonts w:ascii="宋体" w:hAnsi="宋体"/>
          <w:color w:val="auto"/>
          <w:sz w:val="21"/>
          <w:szCs w:val="21"/>
        </w:rPr>
        <w:t>一、总则</w:t>
      </w:r>
    </w:p>
    <w:p>
      <w:pPr>
        <w:pStyle w:val="10"/>
        <w:spacing w:before="160" w:line="364" w:lineRule="auto"/>
        <w:ind w:left="580" w:right="428" w:firstLine="74"/>
        <w:rPr>
          <w:color w:val="auto"/>
          <w:sz w:val="21"/>
          <w:szCs w:val="21"/>
        </w:rPr>
      </w:pPr>
      <w:r>
        <w:rPr>
          <w:color w:val="auto"/>
          <w:sz w:val="21"/>
          <w:szCs w:val="21"/>
        </w:rPr>
        <w:t>本项目将按照谈判文件第二章 供应商须知的相关要求及本章的规定评审。</w:t>
      </w:r>
    </w:p>
    <w:p>
      <w:pPr>
        <w:pStyle w:val="10"/>
        <w:spacing w:before="160" w:line="364" w:lineRule="auto"/>
        <w:ind w:left="580" w:right="428" w:firstLine="74"/>
        <w:rPr>
          <w:b/>
          <w:color w:val="auto"/>
          <w:sz w:val="21"/>
          <w:szCs w:val="21"/>
        </w:rPr>
      </w:pPr>
      <w:r>
        <w:rPr>
          <w:b/>
          <w:color w:val="auto"/>
          <w:sz w:val="21"/>
          <w:szCs w:val="21"/>
        </w:rPr>
        <w:t>二、评审方法</w:t>
      </w:r>
    </w:p>
    <w:p>
      <w:pPr>
        <w:spacing w:line="364" w:lineRule="auto"/>
        <w:rPr>
          <w:color w:val="auto"/>
          <w:sz w:val="21"/>
          <w:szCs w:val="21"/>
        </w:rPr>
      </w:pPr>
    </w:p>
    <w:tbl>
      <w:tblPr>
        <w:tblStyle w:val="16"/>
        <w:tblW w:w="0" w:type="auto"/>
        <w:tblInd w:w="-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818"/>
        <w:gridCol w:w="2100"/>
        <w:gridCol w:w="560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 w:hRule="atLeast"/>
        </w:trPr>
        <w:tc>
          <w:tcPr>
            <w:tcW w:w="8522" w:type="dxa"/>
            <w:gridSpan w:val="3"/>
          </w:tcPr>
          <w:p>
            <w:pPr>
              <w:pStyle w:val="23"/>
              <w:spacing w:before="158"/>
              <w:ind w:left="3735" w:right="3285"/>
              <w:jc w:val="center"/>
              <w:rPr>
                <w:b/>
                <w:color w:val="auto"/>
                <w:sz w:val="21"/>
                <w:szCs w:val="21"/>
                <w:lang w:eastAsia="en-US"/>
              </w:rPr>
            </w:pPr>
            <w:r>
              <w:rPr>
                <w:rFonts w:hint="eastAsia"/>
                <w:b/>
                <w:color w:val="auto"/>
                <w:sz w:val="21"/>
                <w:szCs w:val="21"/>
                <w:lang w:val="en-US" w:eastAsia="zh-CN"/>
              </w:rPr>
              <w:t>资格评审</w:t>
            </w:r>
            <w:r>
              <w:rPr>
                <w:b/>
                <w:color w:val="auto"/>
                <w:sz w:val="21"/>
                <w:szCs w:val="21"/>
                <w:lang w:eastAsia="en-US"/>
              </w:rPr>
              <w:t>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8" w:hRule="atLeast"/>
        </w:trPr>
        <w:tc>
          <w:tcPr>
            <w:tcW w:w="818" w:type="dxa"/>
          </w:tcPr>
          <w:p>
            <w:pPr>
              <w:pStyle w:val="23"/>
              <w:spacing w:before="81"/>
              <w:ind w:left="198"/>
              <w:rPr>
                <w:b/>
                <w:color w:val="auto"/>
                <w:sz w:val="21"/>
                <w:szCs w:val="21"/>
                <w:lang w:eastAsia="en-US"/>
              </w:rPr>
            </w:pPr>
            <w:r>
              <w:rPr>
                <w:b/>
                <w:color w:val="auto"/>
                <w:w w:val="99"/>
                <w:sz w:val="21"/>
                <w:szCs w:val="21"/>
                <w:lang w:eastAsia="en-US"/>
              </w:rPr>
              <w:t>序</w:t>
            </w:r>
            <w:r>
              <w:rPr>
                <w:rFonts w:hint="eastAsia"/>
                <w:b/>
                <w:color w:val="auto"/>
                <w:w w:val="99"/>
                <w:sz w:val="21"/>
                <w:szCs w:val="21"/>
                <w:lang w:val="en-US" w:eastAsia="zh-CN"/>
              </w:rPr>
              <w:t xml:space="preserve"> </w:t>
            </w:r>
            <w:r>
              <w:rPr>
                <w:b/>
                <w:color w:val="auto"/>
                <w:w w:val="99"/>
                <w:sz w:val="21"/>
                <w:szCs w:val="21"/>
                <w:lang w:eastAsia="en-US"/>
              </w:rPr>
              <w:t>号</w:t>
            </w:r>
          </w:p>
        </w:tc>
        <w:tc>
          <w:tcPr>
            <w:tcW w:w="2100" w:type="dxa"/>
          </w:tcPr>
          <w:p>
            <w:pPr>
              <w:pStyle w:val="23"/>
              <w:spacing w:before="6"/>
              <w:rPr>
                <w:b/>
                <w:color w:val="auto"/>
                <w:sz w:val="21"/>
                <w:szCs w:val="21"/>
                <w:lang w:eastAsia="en-US"/>
              </w:rPr>
            </w:pPr>
          </w:p>
          <w:p>
            <w:pPr>
              <w:pStyle w:val="23"/>
              <w:ind w:left="542"/>
              <w:rPr>
                <w:b/>
                <w:color w:val="auto"/>
                <w:sz w:val="21"/>
                <w:szCs w:val="21"/>
                <w:lang w:eastAsia="en-US"/>
              </w:rPr>
            </w:pPr>
            <w:r>
              <w:rPr>
                <w:b/>
                <w:color w:val="auto"/>
                <w:sz w:val="21"/>
                <w:szCs w:val="21"/>
                <w:lang w:eastAsia="en-US"/>
              </w:rPr>
              <w:t>项目内容</w:t>
            </w:r>
          </w:p>
        </w:tc>
        <w:tc>
          <w:tcPr>
            <w:tcW w:w="5604" w:type="dxa"/>
          </w:tcPr>
          <w:p>
            <w:pPr>
              <w:pStyle w:val="23"/>
              <w:spacing w:before="6"/>
              <w:rPr>
                <w:b/>
                <w:color w:val="auto"/>
                <w:sz w:val="21"/>
                <w:szCs w:val="21"/>
                <w:lang w:eastAsia="en-US"/>
              </w:rPr>
            </w:pPr>
          </w:p>
          <w:p>
            <w:pPr>
              <w:pStyle w:val="23"/>
              <w:ind w:left="2299" w:right="2285"/>
              <w:jc w:val="center"/>
              <w:rPr>
                <w:b/>
                <w:color w:val="auto"/>
                <w:sz w:val="21"/>
                <w:szCs w:val="21"/>
                <w:lang w:eastAsia="en-US"/>
              </w:rPr>
            </w:pPr>
            <w:r>
              <w:rPr>
                <w:b/>
                <w:color w:val="auto"/>
                <w:sz w:val="21"/>
                <w:szCs w:val="21"/>
                <w:lang w:eastAsia="en-US"/>
              </w:rPr>
              <w:t>合格条件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4" w:hRule="atLeast"/>
        </w:trPr>
        <w:tc>
          <w:tcPr>
            <w:tcW w:w="818" w:type="dxa"/>
          </w:tcPr>
          <w:p>
            <w:pPr>
              <w:pStyle w:val="23"/>
              <w:rPr>
                <w:b/>
                <w:color w:val="auto"/>
                <w:sz w:val="21"/>
                <w:szCs w:val="21"/>
                <w:lang w:eastAsia="en-US"/>
              </w:rPr>
            </w:pPr>
          </w:p>
          <w:p>
            <w:pPr>
              <w:pStyle w:val="23"/>
              <w:ind w:left="14"/>
              <w:jc w:val="center"/>
              <w:rPr>
                <w:color w:val="auto"/>
                <w:sz w:val="21"/>
                <w:szCs w:val="21"/>
                <w:lang w:eastAsia="en-US"/>
              </w:rPr>
            </w:pPr>
            <w:r>
              <w:rPr>
                <w:color w:val="auto"/>
                <w:sz w:val="21"/>
                <w:szCs w:val="21"/>
                <w:lang w:eastAsia="en-US"/>
              </w:rPr>
              <w:t>1</w:t>
            </w:r>
          </w:p>
        </w:tc>
        <w:tc>
          <w:tcPr>
            <w:tcW w:w="2100" w:type="dxa"/>
          </w:tcPr>
          <w:p>
            <w:pPr>
              <w:pStyle w:val="23"/>
              <w:rPr>
                <w:b/>
                <w:color w:val="auto"/>
                <w:sz w:val="21"/>
                <w:szCs w:val="21"/>
                <w:lang w:eastAsia="en-US"/>
              </w:rPr>
            </w:pPr>
          </w:p>
          <w:p>
            <w:pPr>
              <w:pStyle w:val="23"/>
              <w:ind w:left="108"/>
              <w:rPr>
                <w:color w:val="auto"/>
                <w:sz w:val="21"/>
                <w:szCs w:val="21"/>
                <w:lang w:eastAsia="en-US"/>
              </w:rPr>
            </w:pPr>
            <w:r>
              <w:rPr>
                <w:color w:val="auto"/>
                <w:sz w:val="21"/>
                <w:szCs w:val="21"/>
                <w:lang w:eastAsia="en-US"/>
              </w:rPr>
              <w:t>营业执照</w:t>
            </w:r>
          </w:p>
        </w:tc>
        <w:tc>
          <w:tcPr>
            <w:tcW w:w="5604" w:type="dxa"/>
          </w:tcPr>
          <w:p>
            <w:pPr>
              <w:pStyle w:val="23"/>
              <w:spacing w:before="79" w:line="364" w:lineRule="auto"/>
              <w:ind w:left="108" w:right="197"/>
              <w:rPr>
                <w:color w:val="auto"/>
                <w:sz w:val="21"/>
                <w:szCs w:val="21"/>
                <w:lang w:eastAsia="en-US"/>
              </w:rPr>
            </w:pPr>
            <w:r>
              <w:rPr>
                <w:color w:val="auto"/>
                <w:sz w:val="21"/>
                <w:szCs w:val="21"/>
              </w:rPr>
              <w:t>提供有效的营业执照</w:t>
            </w:r>
            <w:r>
              <w:rPr>
                <w:rFonts w:hint="eastAsia"/>
                <w:color w:val="auto"/>
                <w:sz w:val="21"/>
                <w:szCs w:val="21"/>
              </w:rPr>
              <w:t>复印件</w:t>
            </w:r>
            <w:r>
              <w:rPr>
                <w:color w:val="auto"/>
                <w:sz w:val="21"/>
                <w:szCs w:val="21"/>
              </w:rPr>
              <w:t>，应完整的体现出营业执照的全部内容。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4" w:hRule="atLeast"/>
        </w:trPr>
        <w:tc>
          <w:tcPr>
            <w:tcW w:w="818" w:type="dxa"/>
            <w:vAlign w:val="center"/>
          </w:tcPr>
          <w:p>
            <w:pPr>
              <w:pStyle w:val="23"/>
              <w:ind w:left="14"/>
              <w:jc w:val="center"/>
              <w:rPr>
                <w:rFonts w:hint="eastAsia" w:eastAsia="宋体"/>
                <w:color w:val="auto"/>
                <w:sz w:val="21"/>
                <w:szCs w:val="21"/>
                <w:lang w:val="en-US" w:eastAsia="zh-CN"/>
              </w:rPr>
            </w:pPr>
            <w:r>
              <w:rPr>
                <w:rFonts w:hint="eastAsia"/>
                <w:color w:val="auto"/>
                <w:sz w:val="21"/>
                <w:szCs w:val="21"/>
                <w:lang w:val="en-US" w:eastAsia="zh-CN"/>
              </w:rPr>
              <w:t>2</w:t>
            </w:r>
          </w:p>
        </w:tc>
        <w:tc>
          <w:tcPr>
            <w:tcW w:w="2100" w:type="dxa"/>
            <w:vAlign w:val="center"/>
          </w:tcPr>
          <w:p>
            <w:pPr>
              <w:pStyle w:val="23"/>
              <w:ind w:left="108"/>
              <w:jc w:val="both"/>
              <w:rPr>
                <w:rFonts w:hint="default" w:eastAsia="宋体"/>
                <w:color w:val="auto"/>
                <w:sz w:val="21"/>
                <w:szCs w:val="21"/>
                <w:lang w:val="en-US" w:eastAsia="zh-CN"/>
              </w:rPr>
            </w:pPr>
            <w:r>
              <w:rPr>
                <w:rFonts w:hint="eastAsia"/>
                <w:color w:val="auto"/>
                <w:sz w:val="21"/>
                <w:szCs w:val="21"/>
                <w:lang w:val="en-US" w:eastAsia="zh-CN"/>
              </w:rPr>
              <w:t>资质证书</w:t>
            </w:r>
          </w:p>
        </w:tc>
        <w:tc>
          <w:tcPr>
            <w:tcW w:w="5604" w:type="dxa"/>
            <w:vAlign w:val="center"/>
          </w:tcPr>
          <w:p>
            <w:pPr>
              <w:pStyle w:val="23"/>
              <w:spacing w:before="79" w:line="364" w:lineRule="auto"/>
              <w:ind w:left="108" w:right="197"/>
              <w:jc w:val="both"/>
              <w:rPr>
                <w:color w:val="auto"/>
                <w:sz w:val="21"/>
                <w:szCs w:val="21"/>
              </w:rPr>
            </w:pPr>
            <w:r>
              <w:rPr>
                <w:rFonts w:hint="eastAsia"/>
                <w:color w:val="auto"/>
                <w:sz w:val="21"/>
                <w:szCs w:val="21"/>
              </w:rPr>
              <w:t>提供满足资质要求的资质证书扫描件。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4" w:hRule="atLeast"/>
        </w:trPr>
        <w:tc>
          <w:tcPr>
            <w:tcW w:w="818" w:type="dxa"/>
            <w:vAlign w:val="center"/>
          </w:tcPr>
          <w:p>
            <w:pPr>
              <w:pStyle w:val="23"/>
              <w:ind w:left="14"/>
              <w:jc w:val="center"/>
              <w:rPr>
                <w:rFonts w:hint="default"/>
                <w:color w:val="auto"/>
                <w:sz w:val="21"/>
                <w:szCs w:val="21"/>
                <w:lang w:val="en-US" w:eastAsia="zh-CN"/>
              </w:rPr>
            </w:pPr>
            <w:r>
              <w:rPr>
                <w:rFonts w:hint="eastAsia"/>
                <w:color w:val="auto"/>
                <w:sz w:val="21"/>
                <w:szCs w:val="21"/>
                <w:lang w:val="en-US" w:eastAsia="zh-CN"/>
              </w:rPr>
              <w:t>3</w:t>
            </w:r>
          </w:p>
        </w:tc>
        <w:tc>
          <w:tcPr>
            <w:tcW w:w="2100" w:type="dxa"/>
            <w:vAlign w:val="center"/>
          </w:tcPr>
          <w:p>
            <w:pPr>
              <w:keepNext w:val="0"/>
              <w:keepLines w:val="0"/>
              <w:widowControl/>
              <w:suppressLineNumbers w:val="0"/>
              <w:jc w:val="both"/>
            </w:pPr>
            <w:r>
              <w:rPr>
                <w:rFonts w:hint="eastAsia" w:ascii="宋体" w:hAnsi="宋体" w:eastAsia="宋体" w:cs="宋体"/>
                <w:color w:val="000000"/>
                <w:kern w:val="0"/>
                <w:sz w:val="21"/>
                <w:szCs w:val="21"/>
                <w:lang w:val="en-US" w:eastAsia="zh-CN" w:bidi="ar"/>
              </w:rPr>
              <w:t>安全生产许可证</w:t>
            </w:r>
          </w:p>
          <w:p>
            <w:pPr>
              <w:pStyle w:val="23"/>
              <w:ind w:left="108"/>
              <w:jc w:val="both"/>
              <w:rPr>
                <w:rFonts w:hint="eastAsia"/>
                <w:color w:val="auto"/>
                <w:sz w:val="21"/>
                <w:szCs w:val="21"/>
                <w:lang w:val="en-US" w:eastAsia="zh-CN"/>
              </w:rPr>
            </w:pPr>
          </w:p>
        </w:tc>
        <w:tc>
          <w:tcPr>
            <w:tcW w:w="5604" w:type="dxa"/>
            <w:vAlign w:val="center"/>
          </w:tcPr>
          <w:p>
            <w:pPr>
              <w:keepNext w:val="0"/>
              <w:keepLines w:val="0"/>
              <w:widowControl/>
              <w:suppressLineNumbers w:val="0"/>
              <w:jc w:val="both"/>
              <w:rPr>
                <w:rFonts w:hint="eastAsia"/>
                <w:color w:val="auto"/>
                <w:sz w:val="21"/>
                <w:szCs w:val="21"/>
              </w:rPr>
            </w:pPr>
            <w:r>
              <w:rPr>
                <w:rFonts w:hint="eastAsia" w:ascii="宋体" w:hAnsi="宋体" w:eastAsia="宋体" w:cs="宋体"/>
                <w:color w:val="000000"/>
                <w:kern w:val="0"/>
                <w:sz w:val="21"/>
                <w:szCs w:val="21"/>
                <w:lang w:val="en-US" w:eastAsia="zh-CN" w:bidi="ar"/>
              </w:rPr>
              <w:t>提供有效的安全生产许可证扫描件。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4" w:hRule="atLeast"/>
        </w:trPr>
        <w:tc>
          <w:tcPr>
            <w:tcW w:w="818" w:type="dxa"/>
            <w:vAlign w:val="center"/>
          </w:tcPr>
          <w:p>
            <w:pPr>
              <w:pStyle w:val="23"/>
              <w:ind w:left="14"/>
              <w:jc w:val="center"/>
              <w:rPr>
                <w:rFonts w:hint="default"/>
                <w:color w:val="auto"/>
                <w:sz w:val="21"/>
                <w:szCs w:val="21"/>
                <w:lang w:val="en-US" w:eastAsia="zh-CN"/>
              </w:rPr>
            </w:pPr>
            <w:r>
              <w:rPr>
                <w:rFonts w:hint="eastAsia"/>
                <w:color w:val="auto"/>
                <w:sz w:val="21"/>
                <w:szCs w:val="21"/>
                <w:lang w:val="en-US" w:eastAsia="zh-CN"/>
              </w:rPr>
              <w:t>4</w:t>
            </w:r>
          </w:p>
        </w:tc>
        <w:tc>
          <w:tcPr>
            <w:tcW w:w="2100" w:type="dxa"/>
            <w:vAlign w:val="center"/>
          </w:tcPr>
          <w:p>
            <w:pPr>
              <w:keepNext w:val="0"/>
              <w:keepLines w:val="0"/>
              <w:widowControl/>
              <w:suppressLineNumbers w:val="0"/>
              <w:jc w:val="both"/>
              <w:rPr>
                <w:rFonts w:hint="eastAsia"/>
                <w:color w:val="auto"/>
                <w:sz w:val="21"/>
                <w:szCs w:val="21"/>
                <w:lang w:val="en-US" w:eastAsia="zh-CN"/>
              </w:rPr>
            </w:pPr>
            <w:r>
              <w:rPr>
                <w:rFonts w:hint="eastAsia" w:ascii="宋体" w:hAnsi="宋体" w:eastAsia="宋体" w:cs="宋体"/>
                <w:color w:val="000000"/>
                <w:kern w:val="0"/>
                <w:sz w:val="21"/>
                <w:szCs w:val="21"/>
                <w:lang w:val="en-US" w:eastAsia="zh-CN" w:bidi="ar"/>
              </w:rPr>
              <w:t>项目负责人</w:t>
            </w:r>
          </w:p>
        </w:tc>
        <w:tc>
          <w:tcPr>
            <w:tcW w:w="5604" w:type="dxa"/>
            <w:vAlign w:val="center"/>
          </w:tcPr>
          <w:p>
            <w:pPr>
              <w:pStyle w:val="23"/>
              <w:spacing w:before="79" w:line="364" w:lineRule="auto"/>
              <w:ind w:left="108" w:right="197"/>
              <w:jc w:val="both"/>
              <w:rPr>
                <w:rFonts w:hint="eastAsia"/>
                <w:color w:val="auto"/>
                <w:sz w:val="21"/>
                <w:szCs w:val="21"/>
              </w:rPr>
            </w:pPr>
            <w:r>
              <w:rPr>
                <w:rFonts w:hint="eastAsia"/>
                <w:color w:val="auto"/>
                <w:sz w:val="21"/>
                <w:szCs w:val="21"/>
              </w:rPr>
              <w:t>符合</w:t>
            </w:r>
            <w:r>
              <w:rPr>
                <w:rFonts w:hint="eastAsia"/>
                <w:color w:val="auto"/>
                <w:sz w:val="21"/>
                <w:szCs w:val="21"/>
                <w:lang w:eastAsia="zh-CN"/>
              </w:rPr>
              <w:t>谈判</w:t>
            </w:r>
            <w:r>
              <w:rPr>
                <w:rFonts w:hint="eastAsia"/>
                <w:color w:val="auto"/>
                <w:sz w:val="21"/>
                <w:szCs w:val="21"/>
              </w:rPr>
              <w:t>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818" w:type="dxa"/>
            <w:tcBorders>
              <w:bottom w:val="single" w:color="000000" w:sz="4" w:space="0"/>
            </w:tcBorders>
          </w:tcPr>
          <w:p>
            <w:pPr>
              <w:pStyle w:val="23"/>
              <w:spacing w:before="167"/>
              <w:ind w:left="14"/>
              <w:jc w:val="center"/>
              <w:rPr>
                <w:rFonts w:hint="default" w:eastAsia="宋体"/>
                <w:color w:val="auto"/>
                <w:sz w:val="21"/>
                <w:szCs w:val="21"/>
                <w:lang w:val="en-US" w:eastAsia="zh-CN"/>
              </w:rPr>
            </w:pPr>
            <w:r>
              <w:rPr>
                <w:rFonts w:hint="eastAsia"/>
                <w:color w:val="auto"/>
                <w:sz w:val="21"/>
                <w:szCs w:val="21"/>
                <w:lang w:val="en-US" w:eastAsia="zh-CN"/>
              </w:rPr>
              <w:t>5</w:t>
            </w:r>
          </w:p>
        </w:tc>
        <w:tc>
          <w:tcPr>
            <w:tcW w:w="2100" w:type="dxa"/>
            <w:tcBorders>
              <w:bottom w:val="single" w:color="000000" w:sz="4" w:space="0"/>
            </w:tcBorders>
            <w:vAlign w:val="center"/>
          </w:tcPr>
          <w:p>
            <w:pPr>
              <w:pStyle w:val="23"/>
              <w:spacing w:before="167"/>
              <w:ind w:left="108"/>
              <w:jc w:val="both"/>
              <w:rPr>
                <w:color w:val="auto"/>
                <w:sz w:val="21"/>
                <w:szCs w:val="21"/>
                <w:lang w:eastAsia="en-US"/>
              </w:rPr>
            </w:pPr>
            <w:r>
              <w:rPr>
                <w:color w:val="auto"/>
                <w:sz w:val="21"/>
                <w:szCs w:val="21"/>
                <w:lang w:eastAsia="en-US"/>
              </w:rPr>
              <w:t>承诺函</w:t>
            </w:r>
          </w:p>
        </w:tc>
        <w:tc>
          <w:tcPr>
            <w:tcW w:w="5604" w:type="dxa"/>
            <w:tcBorders>
              <w:bottom w:val="single" w:color="000000" w:sz="4" w:space="0"/>
            </w:tcBorders>
            <w:vAlign w:val="center"/>
          </w:tcPr>
          <w:p>
            <w:pPr>
              <w:pStyle w:val="23"/>
              <w:spacing w:before="167"/>
              <w:ind w:left="108"/>
              <w:jc w:val="both"/>
              <w:rPr>
                <w:color w:val="auto"/>
                <w:sz w:val="21"/>
                <w:szCs w:val="21"/>
                <w:lang w:eastAsia="en-US"/>
              </w:rPr>
            </w:pPr>
            <w:r>
              <w:rPr>
                <w:color w:val="auto"/>
                <w:sz w:val="21"/>
                <w:szCs w:val="21"/>
                <w:lang w:eastAsia="en-US"/>
              </w:rPr>
              <w:t>符合谈判文件要求。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7" w:hRule="atLeast"/>
        </w:trPr>
        <w:tc>
          <w:tcPr>
            <w:tcW w:w="818" w:type="dxa"/>
            <w:tcBorders>
              <w:top w:val="single" w:color="000000" w:sz="4" w:space="0"/>
            </w:tcBorders>
          </w:tcPr>
          <w:p>
            <w:pPr>
              <w:pStyle w:val="23"/>
              <w:spacing w:before="170"/>
              <w:ind w:left="14"/>
              <w:jc w:val="center"/>
              <w:rPr>
                <w:rFonts w:hint="eastAsia" w:eastAsia="宋体"/>
                <w:color w:val="auto"/>
                <w:sz w:val="21"/>
                <w:szCs w:val="21"/>
                <w:lang w:eastAsia="zh-CN"/>
              </w:rPr>
            </w:pPr>
            <w:r>
              <w:rPr>
                <w:rFonts w:hint="eastAsia"/>
                <w:color w:val="auto"/>
                <w:sz w:val="21"/>
                <w:szCs w:val="21"/>
                <w:lang w:val="en-US" w:eastAsia="zh-CN"/>
              </w:rPr>
              <w:t>6</w:t>
            </w:r>
          </w:p>
        </w:tc>
        <w:tc>
          <w:tcPr>
            <w:tcW w:w="2100" w:type="dxa"/>
            <w:tcBorders>
              <w:top w:val="single" w:color="000000" w:sz="4" w:space="0"/>
            </w:tcBorders>
          </w:tcPr>
          <w:p>
            <w:pPr>
              <w:pStyle w:val="23"/>
              <w:spacing w:before="170"/>
              <w:ind w:left="108"/>
              <w:rPr>
                <w:color w:val="auto"/>
                <w:sz w:val="21"/>
                <w:szCs w:val="21"/>
                <w:lang w:eastAsia="en-US"/>
              </w:rPr>
            </w:pPr>
            <w:r>
              <w:rPr>
                <w:color w:val="auto"/>
                <w:sz w:val="21"/>
                <w:szCs w:val="21"/>
                <w:lang w:eastAsia="en-US"/>
              </w:rPr>
              <w:t>授权书</w:t>
            </w:r>
          </w:p>
        </w:tc>
        <w:tc>
          <w:tcPr>
            <w:tcW w:w="5604" w:type="dxa"/>
            <w:tcBorders>
              <w:top w:val="single" w:color="000000" w:sz="4" w:space="0"/>
            </w:tcBorders>
          </w:tcPr>
          <w:p>
            <w:pPr>
              <w:pStyle w:val="23"/>
              <w:spacing w:before="170"/>
              <w:ind w:left="108"/>
              <w:rPr>
                <w:color w:val="auto"/>
                <w:sz w:val="21"/>
                <w:szCs w:val="21"/>
                <w:lang w:eastAsia="en-US"/>
              </w:rPr>
            </w:pPr>
            <w:r>
              <w:rPr>
                <w:color w:val="auto"/>
                <w:sz w:val="21"/>
                <w:szCs w:val="21"/>
                <w:lang w:eastAsia="en-US"/>
              </w:rPr>
              <w:t>符合谈判文件要求。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818" w:type="dxa"/>
            <w:tcBorders>
              <w:left w:val="single" w:color="000000" w:sz="6" w:space="0"/>
              <w:bottom w:val="single" w:color="000000" w:sz="6" w:space="0"/>
              <w:right w:val="single" w:color="000000" w:sz="6" w:space="0"/>
            </w:tcBorders>
          </w:tcPr>
          <w:p>
            <w:pPr>
              <w:pStyle w:val="23"/>
              <w:spacing w:before="170"/>
              <w:ind w:right="182"/>
              <w:jc w:val="center"/>
              <w:rPr>
                <w:rFonts w:hint="eastAsia" w:eastAsia="宋体"/>
                <w:color w:val="auto"/>
                <w:sz w:val="21"/>
                <w:szCs w:val="21"/>
                <w:lang w:eastAsia="zh-CN"/>
              </w:rPr>
            </w:pPr>
            <w:r>
              <w:rPr>
                <w:rFonts w:hint="eastAsia"/>
                <w:color w:val="auto"/>
                <w:sz w:val="21"/>
                <w:szCs w:val="21"/>
                <w:lang w:val="en-US" w:eastAsia="zh-CN"/>
              </w:rPr>
              <w:t xml:space="preserve"> 7</w:t>
            </w:r>
          </w:p>
        </w:tc>
        <w:tc>
          <w:tcPr>
            <w:tcW w:w="2100" w:type="dxa"/>
            <w:tcBorders>
              <w:left w:val="single" w:color="000000" w:sz="6" w:space="0"/>
              <w:bottom w:val="single" w:color="000000" w:sz="6" w:space="0"/>
              <w:right w:val="single" w:color="000000" w:sz="6" w:space="0"/>
            </w:tcBorders>
          </w:tcPr>
          <w:p>
            <w:pPr>
              <w:pStyle w:val="23"/>
              <w:spacing w:before="170"/>
              <w:ind w:left="108"/>
              <w:rPr>
                <w:color w:val="auto"/>
                <w:sz w:val="21"/>
                <w:szCs w:val="21"/>
                <w:lang w:eastAsia="en-US"/>
              </w:rPr>
            </w:pPr>
            <w:r>
              <w:rPr>
                <w:color w:val="auto"/>
                <w:sz w:val="21"/>
                <w:szCs w:val="21"/>
                <w:lang w:eastAsia="en-US"/>
              </w:rPr>
              <w:t>谈判响应函</w:t>
            </w:r>
          </w:p>
        </w:tc>
        <w:tc>
          <w:tcPr>
            <w:tcW w:w="5604" w:type="dxa"/>
            <w:tcBorders>
              <w:left w:val="single" w:color="000000" w:sz="6" w:space="0"/>
              <w:bottom w:val="single" w:color="000000" w:sz="6" w:space="0"/>
              <w:right w:val="single" w:color="000000" w:sz="6" w:space="0"/>
            </w:tcBorders>
          </w:tcPr>
          <w:p>
            <w:pPr>
              <w:pStyle w:val="23"/>
              <w:spacing w:before="170"/>
              <w:ind w:left="108"/>
              <w:rPr>
                <w:color w:val="auto"/>
                <w:sz w:val="21"/>
                <w:szCs w:val="21"/>
                <w:lang w:eastAsia="en-US"/>
              </w:rPr>
            </w:pPr>
            <w:r>
              <w:rPr>
                <w:color w:val="auto"/>
                <w:sz w:val="21"/>
                <w:szCs w:val="21"/>
                <w:lang w:eastAsia="en-US"/>
              </w:rPr>
              <w:t>符合谈判文件要求。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818" w:type="dxa"/>
            <w:tcBorders>
              <w:top w:val="single" w:color="000000" w:sz="6" w:space="0"/>
              <w:left w:val="single" w:color="000000" w:sz="6" w:space="0"/>
              <w:bottom w:val="single" w:color="000000" w:sz="6" w:space="0"/>
              <w:right w:val="single" w:color="000000" w:sz="6" w:space="0"/>
            </w:tcBorders>
          </w:tcPr>
          <w:p>
            <w:pPr>
              <w:pStyle w:val="23"/>
              <w:spacing w:before="170"/>
              <w:ind w:right="182"/>
              <w:jc w:val="center"/>
              <w:rPr>
                <w:rFonts w:hint="eastAsia" w:eastAsia="宋体"/>
                <w:color w:val="auto"/>
                <w:sz w:val="21"/>
                <w:szCs w:val="21"/>
                <w:lang w:eastAsia="zh-CN"/>
              </w:rPr>
            </w:pPr>
            <w:r>
              <w:rPr>
                <w:rFonts w:hint="eastAsia"/>
                <w:color w:val="auto"/>
                <w:sz w:val="21"/>
                <w:szCs w:val="21"/>
                <w:lang w:val="en-US" w:eastAsia="zh-CN"/>
              </w:rPr>
              <w:t xml:space="preserve"> 8</w:t>
            </w:r>
          </w:p>
        </w:tc>
        <w:tc>
          <w:tcPr>
            <w:tcW w:w="2100" w:type="dxa"/>
            <w:tcBorders>
              <w:top w:val="single" w:color="000000" w:sz="6" w:space="0"/>
              <w:left w:val="single" w:color="000000" w:sz="6" w:space="0"/>
              <w:bottom w:val="single" w:color="000000" w:sz="6" w:space="0"/>
              <w:right w:val="single" w:color="000000" w:sz="6" w:space="0"/>
            </w:tcBorders>
          </w:tcPr>
          <w:p>
            <w:pPr>
              <w:pStyle w:val="23"/>
              <w:spacing w:before="170"/>
              <w:ind w:left="108"/>
              <w:rPr>
                <w:color w:val="auto"/>
                <w:sz w:val="21"/>
                <w:szCs w:val="21"/>
                <w:lang w:eastAsia="en-US"/>
              </w:rPr>
            </w:pPr>
            <w:r>
              <w:rPr>
                <w:rFonts w:hint="eastAsia"/>
                <w:color w:val="auto"/>
                <w:sz w:val="21"/>
                <w:szCs w:val="21"/>
                <w:lang w:eastAsia="en-US"/>
              </w:rPr>
              <w:t>报价书</w:t>
            </w:r>
          </w:p>
        </w:tc>
        <w:tc>
          <w:tcPr>
            <w:tcW w:w="5604" w:type="dxa"/>
            <w:tcBorders>
              <w:top w:val="single" w:color="000000" w:sz="6" w:space="0"/>
              <w:left w:val="single" w:color="000000" w:sz="6" w:space="0"/>
              <w:bottom w:val="single" w:color="000000" w:sz="6" w:space="0"/>
              <w:right w:val="single" w:color="000000" w:sz="6" w:space="0"/>
            </w:tcBorders>
          </w:tcPr>
          <w:p>
            <w:pPr>
              <w:pStyle w:val="23"/>
              <w:spacing w:before="170"/>
              <w:ind w:left="108"/>
              <w:rPr>
                <w:color w:val="auto"/>
                <w:sz w:val="21"/>
                <w:szCs w:val="21"/>
                <w:lang w:eastAsia="en-US"/>
              </w:rPr>
            </w:pPr>
            <w:r>
              <w:rPr>
                <w:color w:val="auto"/>
                <w:sz w:val="21"/>
                <w:szCs w:val="21"/>
                <w:lang w:eastAsia="en-US"/>
              </w:rPr>
              <w:t>符合谈判文件要求。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818" w:type="dxa"/>
            <w:tcBorders>
              <w:top w:val="single" w:color="000000" w:sz="6" w:space="0"/>
              <w:left w:val="single" w:color="000000" w:sz="6" w:space="0"/>
              <w:bottom w:val="single" w:color="000000" w:sz="6" w:space="0"/>
              <w:right w:val="single" w:color="000000" w:sz="6" w:space="0"/>
            </w:tcBorders>
          </w:tcPr>
          <w:p>
            <w:pPr>
              <w:pStyle w:val="23"/>
              <w:spacing w:before="170"/>
              <w:ind w:right="182"/>
              <w:jc w:val="center"/>
              <w:rPr>
                <w:rFonts w:hint="default"/>
                <w:color w:val="auto"/>
                <w:sz w:val="21"/>
                <w:szCs w:val="21"/>
                <w:lang w:val="en-US" w:eastAsia="zh-CN"/>
              </w:rPr>
            </w:pPr>
            <w:r>
              <w:rPr>
                <w:rFonts w:hint="eastAsia"/>
                <w:color w:val="auto"/>
                <w:sz w:val="21"/>
                <w:szCs w:val="21"/>
                <w:lang w:val="en-US" w:eastAsia="zh-CN"/>
              </w:rPr>
              <w:t xml:space="preserve"> 9</w:t>
            </w:r>
          </w:p>
        </w:tc>
        <w:tc>
          <w:tcPr>
            <w:tcW w:w="2100" w:type="dxa"/>
            <w:tcBorders>
              <w:top w:val="single" w:color="000000" w:sz="6" w:space="0"/>
              <w:left w:val="single" w:color="000000" w:sz="6" w:space="0"/>
              <w:bottom w:val="single" w:color="000000" w:sz="6" w:space="0"/>
              <w:right w:val="single" w:color="000000" w:sz="6" w:space="0"/>
            </w:tcBorders>
          </w:tcPr>
          <w:p>
            <w:pPr>
              <w:pStyle w:val="23"/>
              <w:spacing w:before="170"/>
              <w:ind w:left="108"/>
              <w:rPr>
                <w:rFonts w:hint="eastAsia" w:eastAsia="宋体"/>
                <w:color w:val="auto"/>
                <w:sz w:val="21"/>
                <w:szCs w:val="21"/>
                <w:lang w:eastAsia="zh-CN"/>
              </w:rPr>
            </w:pPr>
            <w:r>
              <w:rPr>
                <w:rFonts w:hint="eastAsia"/>
                <w:color w:val="auto"/>
                <w:sz w:val="21"/>
                <w:szCs w:val="21"/>
                <w:lang w:eastAsia="zh-CN"/>
              </w:rPr>
              <w:t>中小企业声明函</w:t>
            </w:r>
          </w:p>
        </w:tc>
        <w:tc>
          <w:tcPr>
            <w:tcW w:w="5604" w:type="dxa"/>
            <w:tcBorders>
              <w:top w:val="single" w:color="000000" w:sz="6" w:space="0"/>
              <w:left w:val="single" w:color="000000" w:sz="6" w:space="0"/>
              <w:bottom w:val="single" w:color="000000" w:sz="6" w:space="0"/>
              <w:right w:val="single" w:color="000000" w:sz="6" w:space="0"/>
            </w:tcBorders>
          </w:tcPr>
          <w:p>
            <w:pPr>
              <w:pStyle w:val="23"/>
              <w:spacing w:before="170"/>
              <w:ind w:left="108"/>
              <w:rPr>
                <w:rFonts w:hint="eastAsia" w:eastAsia="宋体"/>
                <w:color w:val="auto"/>
                <w:sz w:val="21"/>
                <w:szCs w:val="21"/>
                <w:lang w:eastAsia="zh-CN"/>
              </w:rPr>
            </w:pPr>
            <w:r>
              <w:rPr>
                <w:color w:val="auto"/>
                <w:sz w:val="21"/>
                <w:szCs w:val="21"/>
                <w:lang w:eastAsia="en-US"/>
              </w:rPr>
              <w:t>符合谈判文件要求</w:t>
            </w:r>
            <w:r>
              <w:rPr>
                <w:rFonts w:hint="eastAsia"/>
                <w:color w:val="auto"/>
                <w:sz w:val="21"/>
                <w:szCs w:val="21"/>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818" w:type="dxa"/>
            <w:tcBorders>
              <w:top w:val="single" w:color="000000" w:sz="6" w:space="0"/>
              <w:left w:val="single" w:color="000000" w:sz="6" w:space="0"/>
              <w:bottom w:val="single" w:color="000000" w:sz="6" w:space="0"/>
              <w:right w:val="single" w:color="000000" w:sz="6" w:space="0"/>
            </w:tcBorders>
          </w:tcPr>
          <w:p>
            <w:pPr>
              <w:pStyle w:val="23"/>
              <w:rPr>
                <w:color w:val="auto"/>
                <w:sz w:val="21"/>
                <w:szCs w:val="21"/>
                <w:lang w:eastAsia="en-US"/>
              </w:rPr>
            </w:pPr>
          </w:p>
          <w:p>
            <w:pPr>
              <w:pStyle w:val="23"/>
              <w:spacing w:before="1"/>
              <w:ind w:right="182"/>
              <w:jc w:val="center"/>
              <w:rPr>
                <w:rFonts w:hint="default" w:eastAsia="宋体"/>
                <w:color w:val="auto"/>
                <w:sz w:val="21"/>
                <w:szCs w:val="21"/>
                <w:lang w:val="en-US" w:eastAsia="zh-CN"/>
              </w:rPr>
            </w:pPr>
            <w:r>
              <w:rPr>
                <w:rFonts w:hint="eastAsia"/>
                <w:color w:val="auto"/>
                <w:sz w:val="21"/>
                <w:szCs w:val="21"/>
                <w:lang w:val="en-US" w:eastAsia="zh-CN"/>
              </w:rPr>
              <w:t xml:space="preserve"> 10</w:t>
            </w:r>
          </w:p>
        </w:tc>
        <w:tc>
          <w:tcPr>
            <w:tcW w:w="2100" w:type="dxa"/>
            <w:tcBorders>
              <w:top w:val="single" w:color="000000" w:sz="6" w:space="0"/>
              <w:left w:val="single" w:color="000000" w:sz="6" w:space="0"/>
              <w:bottom w:val="single" w:color="000000" w:sz="6" w:space="0"/>
              <w:right w:val="single" w:color="000000" w:sz="6" w:space="0"/>
            </w:tcBorders>
          </w:tcPr>
          <w:p>
            <w:pPr>
              <w:pStyle w:val="23"/>
              <w:spacing w:before="81" w:line="364" w:lineRule="auto"/>
              <w:ind w:left="108" w:right="90"/>
              <w:rPr>
                <w:color w:val="auto"/>
                <w:sz w:val="21"/>
                <w:szCs w:val="21"/>
              </w:rPr>
            </w:pPr>
            <w:r>
              <w:rPr>
                <w:color w:val="auto"/>
                <w:sz w:val="21"/>
                <w:szCs w:val="21"/>
              </w:rPr>
              <w:t>无重大违法记录声明函、无不良信用记录声明函</w:t>
            </w:r>
          </w:p>
        </w:tc>
        <w:tc>
          <w:tcPr>
            <w:tcW w:w="5604" w:type="dxa"/>
            <w:tcBorders>
              <w:top w:val="single" w:color="000000" w:sz="6" w:space="0"/>
              <w:left w:val="single" w:color="000000" w:sz="6" w:space="0"/>
              <w:bottom w:val="single" w:color="000000" w:sz="6" w:space="0"/>
              <w:right w:val="single" w:color="000000" w:sz="6" w:space="0"/>
            </w:tcBorders>
          </w:tcPr>
          <w:p>
            <w:pPr>
              <w:pStyle w:val="23"/>
              <w:rPr>
                <w:color w:val="auto"/>
                <w:sz w:val="21"/>
                <w:szCs w:val="21"/>
              </w:rPr>
            </w:pPr>
          </w:p>
          <w:p>
            <w:pPr>
              <w:pStyle w:val="23"/>
              <w:spacing w:before="8"/>
              <w:rPr>
                <w:color w:val="auto"/>
                <w:sz w:val="21"/>
                <w:szCs w:val="21"/>
              </w:rPr>
            </w:pPr>
          </w:p>
          <w:p>
            <w:pPr>
              <w:pStyle w:val="23"/>
              <w:spacing w:before="1"/>
              <w:ind w:left="108"/>
              <w:rPr>
                <w:color w:val="auto"/>
                <w:sz w:val="21"/>
                <w:szCs w:val="21"/>
                <w:lang w:eastAsia="en-US"/>
              </w:rPr>
            </w:pPr>
            <w:r>
              <w:rPr>
                <w:color w:val="auto"/>
                <w:sz w:val="21"/>
                <w:szCs w:val="21"/>
                <w:lang w:eastAsia="en-US"/>
              </w:rPr>
              <w:t>符合谈判文件要求。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trPr>
        <w:tc>
          <w:tcPr>
            <w:tcW w:w="818" w:type="dxa"/>
            <w:tcBorders>
              <w:top w:val="single" w:color="000000" w:sz="6" w:space="0"/>
              <w:left w:val="single" w:color="000000" w:sz="6" w:space="0"/>
              <w:bottom w:val="single" w:color="000000" w:sz="6" w:space="0"/>
              <w:right w:val="single" w:color="000000" w:sz="6" w:space="0"/>
            </w:tcBorders>
          </w:tcPr>
          <w:p>
            <w:pPr>
              <w:pStyle w:val="23"/>
              <w:ind w:right="392"/>
              <w:jc w:val="right"/>
              <w:rPr>
                <w:rFonts w:hint="default" w:eastAsia="宋体"/>
                <w:color w:val="auto"/>
                <w:sz w:val="21"/>
                <w:szCs w:val="21"/>
                <w:lang w:val="en-US" w:eastAsia="zh-CN"/>
              </w:rPr>
            </w:pPr>
            <w:r>
              <w:rPr>
                <w:rFonts w:hint="eastAsia"/>
                <w:color w:val="auto"/>
                <w:sz w:val="21"/>
                <w:szCs w:val="21"/>
                <w:lang w:val="en-US" w:eastAsia="zh-CN"/>
              </w:rPr>
              <w:t xml:space="preserve">  11</w:t>
            </w:r>
          </w:p>
        </w:tc>
        <w:tc>
          <w:tcPr>
            <w:tcW w:w="2100" w:type="dxa"/>
            <w:tcBorders>
              <w:top w:val="single" w:color="000000" w:sz="6" w:space="0"/>
              <w:left w:val="single" w:color="000000" w:sz="6" w:space="0"/>
              <w:bottom w:val="single" w:color="000000" w:sz="6" w:space="0"/>
              <w:right w:val="single" w:color="000000" w:sz="6" w:space="0"/>
            </w:tcBorders>
          </w:tcPr>
          <w:p>
            <w:pPr>
              <w:pStyle w:val="23"/>
              <w:rPr>
                <w:color w:val="auto"/>
                <w:sz w:val="21"/>
                <w:szCs w:val="21"/>
              </w:rPr>
            </w:pPr>
          </w:p>
          <w:p>
            <w:pPr>
              <w:pStyle w:val="23"/>
              <w:ind w:left="108"/>
              <w:rPr>
                <w:color w:val="auto"/>
                <w:sz w:val="21"/>
                <w:szCs w:val="21"/>
                <w:lang w:eastAsia="en-US"/>
              </w:rPr>
            </w:pPr>
            <w:r>
              <w:rPr>
                <w:color w:val="auto"/>
                <w:sz w:val="21"/>
                <w:szCs w:val="21"/>
                <w:lang w:eastAsia="en-US"/>
              </w:rPr>
              <w:t>其他要求</w:t>
            </w:r>
          </w:p>
        </w:tc>
        <w:tc>
          <w:tcPr>
            <w:tcW w:w="5604" w:type="dxa"/>
            <w:tcBorders>
              <w:top w:val="single" w:color="000000" w:sz="6" w:space="0"/>
              <w:left w:val="single" w:color="000000" w:sz="6" w:space="0"/>
              <w:bottom w:val="single" w:color="000000" w:sz="6" w:space="0"/>
              <w:right w:val="single" w:color="000000" w:sz="6" w:space="0"/>
            </w:tcBorders>
          </w:tcPr>
          <w:p>
            <w:pPr>
              <w:pStyle w:val="23"/>
              <w:spacing w:before="160"/>
              <w:ind w:left="108"/>
              <w:rPr>
                <w:color w:val="auto"/>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8522" w:type="dxa"/>
            <w:gridSpan w:val="3"/>
            <w:tcBorders>
              <w:top w:val="single" w:color="000000" w:sz="6" w:space="0"/>
              <w:left w:val="single" w:color="000000" w:sz="6" w:space="0"/>
              <w:bottom w:val="single" w:color="000000" w:sz="6" w:space="0"/>
              <w:right w:val="single" w:color="000000" w:sz="6" w:space="0"/>
            </w:tcBorders>
          </w:tcPr>
          <w:p>
            <w:pPr>
              <w:pStyle w:val="23"/>
              <w:spacing w:before="4"/>
              <w:rPr>
                <w:color w:val="auto"/>
                <w:sz w:val="21"/>
                <w:szCs w:val="21"/>
              </w:rPr>
            </w:pPr>
          </w:p>
          <w:p>
            <w:pPr>
              <w:pStyle w:val="23"/>
              <w:ind w:left="542"/>
              <w:rPr>
                <w:color w:val="auto"/>
                <w:sz w:val="21"/>
                <w:szCs w:val="21"/>
              </w:rPr>
            </w:pPr>
            <w:r>
              <w:rPr>
                <w:color w:val="auto"/>
                <w:sz w:val="21"/>
                <w:szCs w:val="21"/>
              </w:rPr>
              <w:t>评审指标通过标准：供应商必须通过上述全部指标。</w:t>
            </w:r>
          </w:p>
        </w:tc>
      </w:tr>
    </w:tbl>
    <w:p>
      <w:pPr>
        <w:spacing w:line="364" w:lineRule="auto"/>
        <w:rPr>
          <w:color w:val="auto"/>
          <w:sz w:val="21"/>
          <w:szCs w:val="21"/>
        </w:rPr>
        <w:sectPr>
          <w:pgSz w:w="11910" w:h="16840"/>
          <w:pgMar w:top="1380" w:right="1440" w:bottom="1580" w:left="1580" w:header="890" w:footer="1363" w:gutter="0"/>
          <w:cols w:space="720" w:num="1"/>
        </w:sectPr>
      </w:pPr>
    </w:p>
    <w:p>
      <w:pPr>
        <w:pStyle w:val="6"/>
        <w:tabs>
          <w:tab w:val="left" w:pos="1125"/>
        </w:tabs>
        <w:spacing w:before="61"/>
        <w:ind w:right="136"/>
        <w:rPr>
          <w:color w:val="auto"/>
          <w:sz w:val="32"/>
          <w:szCs w:val="32"/>
        </w:rPr>
      </w:pPr>
      <w:r>
        <w:rPr>
          <w:color w:val="auto"/>
          <w:sz w:val="32"/>
          <w:szCs w:val="32"/>
        </w:rPr>
        <w:t>第五章</w:t>
      </w:r>
      <w:r>
        <w:rPr>
          <w:color w:val="auto"/>
          <w:sz w:val="32"/>
          <w:szCs w:val="32"/>
        </w:rPr>
        <w:tab/>
      </w:r>
      <w:r>
        <w:rPr>
          <w:color w:val="auto"/>
          <w:sz w:val="32"/>
          <w:szCs w:val="32"/>
        </w:rPr>
        <w:t xml:space="preserve"> 政府采购合同</w:t>
      </w:r>
    </w:p>
    <w:p>
      <w:pPr>
        <w:rPr>
          <w:color w:val="auto"/>
        </w:rPr>
      </w:pPr>
    </w:p>
    <w:p>
      <w:pPr>
        <w:keepNext/>
        <w:keepLines/>
        <w:spacing w:before="260" w:after="260" w:line="360" w:lineRule="auto"/>
        <w:jc w:val="center"/>
        <w:outlineLvl w:val="2"/>
        <w:rPr>
          <w:rFonts w:cs="黑体"/>
          <w:bCs/>
          <w:color w:val="auto"/>
          <w:sz w:val="21"/>
          <w:szCs w:val="21"/>
        </w:rPr>
      </w:pPr>
      <w:r>
        <w:rPr>
          <w:rFonts w:hint="eastAsia" w:cs="黑体"/>
          <w:b/>
          <w:bCs/>
          <w:color w:val="auto"/>
          <w:sz w:val="21"/>
          <w:szCs w:val="21"/>
        </w:rPr>
        <w:t>第一节 合同协议书</w:t>
      </w:r>
    </w:p>
    <w:p>
      <w:pPr>
        <w:spacing w:line="360" w:lineRule="auto"/>
        <w:ind w:firstLine="420" w:firstLineChars="200"/>
        <w:rPr>
          <w:color w:val="auto"/>
          <w:sz w:val="21"/>
          <w:szCs w:val="21"/>
          <w:u w:val="single"/>
        </w:rPr>
      </w:pPr>
      <w:r>
        <w:rPr>
          <w:rFonts w:hint="eastAsia"/>
          <w:color w:val="auto"/>
          <w:sz w:val="21"/>
          <w:szCs w:val="21"/>
        </w:rPr>
        <w:t>发包人（全称）：</w:t>
      </w:r>
      <w:r>
        <w:rPr>
          <w:rFonts w:hint="eastAsia"/>
          <w:color w:val="auto"/>
          <w:sz w:val="21"/>
          <w:szCs w:val="21"/>
          <w:u w:val="single"/>
          <w:lang w:eastAsia="zh-CN"/>
        </w:rPr>
        <w:t>太和县公安局</w:t>
      </w:r>
    </w:p>
    <w:p>
      <w:pPr>
        <w:spacing w:line="360" w:lineRule="auto"/>
        <w:ind w:firstLine="420" w:firstLineChars="200"/>
        <w:rPr>
          <w:color w:val="auto"/>
          <w:sz w:val="21"/>
          <w:szCs w:val="21"/>
          <w:u w:val="single"/>
        </w:rPr>
      </w:pPr>
      <w:r>
        <w:rPr>
          <w:rFonts w:hint="eastAsia"/>
          <w:color w:val="auto"/>
          <w:sz w:val="21"/>
          <w:szCs w:val="21"/>
        </w:rPr>
        <w:t>承包人（全称）：</w:t>
      </w:r>
      <w:r>
        <w:rPr>
          <w:rFonts w:hint="eastAsia"/>
          <w:color w:val="auto"/>
          <w:sz w:val="21"/>
          <w:szCs w:val="21"/>
          <w:u w:val="single"/>
        </w:rPr>
        <w:t xml:space="preserve">                      </w:t>
      </w:r>
    </w:p>
    <w:p>
      <w:pPr>
        <w:spacing w:line="360" w:lineRule="auto"/>
        <w:ind w:firstLine="420" w:firstLineChars="200"/>
        <w:rPr>
          <w:color w:val="auto"/>
          <w:sz w:val="21"/>
          <w:szCs w:val="21"/>
        </w:rPr>
      </w:pPr>
      <w:r>
        <w:rPr>
          <w:rFonts w:hint="eastAsia"/>
          <w:color w:val="auto"/>
          <w:sz w:val="21"/>
          <w:szCs w:val="21"/>
        </w:rPr>
        <w:t>根据《中华人民共和国民法典》、《中华人民共和国建筑法》及有关法律规定，遵循平等、自愿、公平和诚实信用的原则，双方就</w:t>
      </w:r>
      <w:r>
        <w:rPr>
          <w:rFonts w:hint="eastAsia"/>
          <w:color w:val="auto"/>
          <w:sz w:val="21"/>
          <w:szCs w:val="21"/>
          <w:u w:val="single"/>
          <w:lang w:val="en-US" w:eastAsia="zh-CN"/>
        </w:rPr>
        <w:t>太和县公安局桑营派出所户籍室改造项目</w:t>
      </w:r>
      <w:r>
        <w:rPr>
          <w:rFonts w:hint="eastAsia"/>
          <w:color w:val="auto"/>
          <w:sz w:val="21"/>
          <w:szCs w:val="21"/>
        </w:rPr>
        <w:t>工程施工及有关事项协商一致，共同达成如下协议：</w:t>
      </w:r>
    </w:p>
    <w:p>
      <w:pPr>
        <w:keepNext/>
        <w:keepLines/>
        <w:spacing w:line="360" w:lineRule="auto"/>
        <w:ind w:firstLine="420" w:firstLineChars="200"/>
        <w:outlineLvl w:val="3"/>
        <w:rPr>
          <w:b/>
          <w:color w:val="auto"/>
          <w:sz w:val="21"/>
          <w:szCs w:val="21"/>
        </w:rPr>
      </w:pPr>
      <w:bookmarkStart w:id="0" w:name="_Toc503196146"/>
      <w:bookmarkStart w:id="1" w:name="_Toc20927"/>
      <w:bookmarkStart w:id="2" w:name="_Toc500174756"/>
      <w:r>
        <w:rPr>
          <w:rFonts w:hint="eastAsia"/>
          <w:bCs/>
          <w:color w:val="auto"/>
          <w:sz w:val="21"/>
          <w:szCs w:val="21"/>
        </w:rPr>
        <w:t>一、工程概况</w:t>
      </w:r>
      <w:bookmarkEnd w:id="0"/>
      <w:bookmarkEnd w:id="1"/>
      <w:bookmarkEnd w:id="2"/>
    </w:p>
    <w:p>
      <w:pPr>
        <w:spacing w:line="360" w:lineRule="auto"/>
        <w:ind w:firstLine="420" w:firstLineChars="200"/>
        <w:rPr>
          <w:color w:val="auto"/>
          <w:sz w:val="21"/>
          <w:szCs w:val="21"/>
          <w:u w:val="single"/>
        </w:rPr>
      </w:pPr>
      <w:r>
        <w:rPr>
          <w:rFonts w:hint="eastAsia"/>
          <w:bCs/>
          <w:color w:val="auto"/>
          <w:sz w:val="21"/>
          <w:szCs w:val="21"/>
        </w:rPr>
        <w:t>1.工程名称</w:t>
      </w:r>
      <w:r>
        <w:rPr>
          <w:rFonts w:hint="eastAsia"/>
          <w:color w:val="auto"/>
          <w:sz w:val="21"/>
          <w:szCs w:val="21"/>
        </w:rPr>
        <w:t>：</w:t>
      </w:r>
      <w:r>
        <w:rPr>
          <w:rFonts w:hint="eastAsia"/>
          <w:color w:val="auto"/>
          <w:sz w:val="21"/>
          <w:szCs w:val="21"/>
          <w:u w:val="single"/>
          <w:lang w:val="en-US" w:eastAsia="zh-CN"/>
        </w:rPr>
        <w:t>太和县公安局桑营派出所户籍室改造项目</w:t>
      </w:r>
      <w:r>
        <w:rPr>
          <w:rFonts w:hint="eastAsia"/>
          <w:color w:val="auto"/>
          <w:sz w:val="21"/>
          <w:szCs w:val="21"/>
        </w:rPr>
        <w:t>。</w:t>
      </w:r>
    </w:p>
    <w:p>
      <w:pPr>
        <w:spacing w:line="360" w:lineRule="auto"/>
        <w:ind w:firstLine="420" w:firstLineChars="200"/>
        <w:rPr>
          <w:bCs/>
          <w:color w:val="auto"/>
          <w:sz w:val="21"/>
          <w:szCs w:val="21"/>
        </w:rPr>
      </w:pPr>
      <w:r>
        <w:rPr>
          <w:rFonts w:hint="eastAsia"/>
          <w:bCs/>
          <w:color w:val="auto"/>
          <w:sz w:val="21"/>
          <w:szCs w:val="21"/>
        </w:rPr>
        <w:t>2.工程地点：</w:t>
      </w:r>
      <w:r>
        <w:rPr>
          <w:rFonts w:hint="eastAsia"/>
          <w:color w:val="auto"/>
          <w:sz w:val="21"/>
          <w:szCs w:val="21"/>
          <w:u w:val="single"/>
          <w:lang w:eastAsia="zh-CN"/>
        </w:rPr>
        <w:t>太和</w:t>
      </w:r>
      <w:r>
        <w:rPr>
          <w:rFonts w:hint="eastAsia"/>
          <w:color w:val="auto"/>
          <w:sz w:val="21"/>
          <w:szCs w:val="21"/>
          <w:u w:val="single"/>
        </w:rPr>
        <w:t>县</w:t>
      </w:r>
      <w:r>
        <w:rPr>
          <w:rFonts w:hint="eastAsia"/>
          <w:color w:val="auto"/>
          <w:sz w:val="21"/>
          <w:szCs w:val="21"/>
          <w:u w:val="single"/>
          <w:lang w:val="en-US" w:eastAsia="zh-CN"/>
        </w:rPr>
        <w:t>公安局</w:t>
      </w:r>
      <w:r>
        <w:rPr>
          <w:rFonts w:hint="eastAsia"/>
          <w:color w:val="auto"/>
          <w:sz w:val="21"/>
          <w:szCs w:val="21"/>
        </w:rPr>
        <w:t>。</w:t>
      </w:r>
    </w:p>
    <w:p>
      <w:pPr>
        <w:spacing w:line="360" w:lineRule="auto"/>
        <w:ind w:firstLine="420" w:firstLineChars="200"/>
        <w:rPr>
          <w:bCs/>
          <w:color w:val="auto"/>
          <w:sz w:val="21"/>
          <w:szCs w:val="21"/>
        </w:rPr>
      </w:pPr>
      <w:r>
        <w:rPr>
          <w:rFonts w:hint="eastAsia"/>
          <w:bCs/>
          <w:color w:val="auto"/>
          <w:sz w:val="21"/>
          <w:szCs w:val="21"/>
        </w:rPr>
        <w:t>3.工程立项批准文号：</w:t>
      </w:r>
      <w:r>
        <w:rPr>
          <w:rFonts w:hint="eastAsia"/>
          <w:bCs/>
          <w:color w:val="auto"/>
          <w:sz w:val="21"/>
          <w:szCs w:val="21"/>
          <w:u w:val="single"/>
        </w:rPr>
        <w:t xml:space="preserve">   </w:t>
      </w:r>
      <w:r>
        <w:rPr>
          <w:rFonts w:hint="eastAsia"/>
          <w:bCs/>
          <w:color w:val="auto"/>
          <w:sz w:val="21"/>
          <w:szCs w:val="21"/>
          <w:u w:val="single"/>
          <w:lang w:val="en-US" w:eastAsia="zh-CN"/>
        </w:rPr>
        <w:t>/</w:t>
      </w:r>
      <w:r>
        <w:rPr>
          <w:rFonts w:hint="eastAsia"/>
          <w:bCs/>
          <w:color w:val="auto"/>
          <w:sz w:val="21"/>
          <w:szCs w:val="21"/>
          <w:u w:val="single"/>
        </w:rPr>
        <w:t xml:space="preserve">   </w:t>
      </w:r>
      <w:r>
        <w:rPr>
          <w:rFonts w:hint="eastAsia"/>
          <w:bCs/>
          <w:color w:val="auto"/>
          <w:sz w:val="21"/>
          <w:szCs w:val="21"/>
        </w:rPr>
        <w:t>。</w:t>
      </w:r>
    </w:p>
    <w:p>
      <w:pPr>
        <w:spacing w:line="360" w:lineRule="auto"/>
        <w:ind w:firstLine="420" w:firstLineChars="200"/>
        <w:rPr>
          <w:bCs/>
          <w:color w:val="auto"/>
          <w:sz w:val="21"/>
          <w:szCs w:val="21"/>
        </w:rPr>
      </w:pPr>
      <w:r>
        <w:rPr>
          <w:rFonts w:hint="eastAsia"/>
          <w:bCs/>
          <w:color w:val="auto"/>
          <w:sz w:val="21"/>
          <w:szCs w:val="21"/>
        </w:rPr>
        <w:t>4.资金来源：</w:t>
      </w:r>
      <w:r>
        <w:rPr>
          <w:rFonts w:hint="eastAsia"/>
          <w:bCs/>
          <w:color w:val="auto"/>
          <w:sz w:val="21"/>
          <w:szCs w:val="21"/>
          <w:u w:val="single"/>
          <w:lang w:val="en-US" w:eastAsia="zh-CN"/>
        </w:rPr>
        <w:t>财政资金</w:t>
      </w:r>
      <w:r>
        <w:rPr>
          <w:rFonts w:hint="eastAsia"/>
          <w:bCs/>
          <w:color w:val="auto"/>
          <w:sz w:val="21"/>
          <w:szCs w:val="21"/>
        </w:rPr>
        <w:t>。</w:t>
      </w:r>
    </w:p>
    <w:p>
      <w:pPr>
        <w:spacing w:line="360" w:lineRule="auto"/>
        <w:ind w:firstLine="420" w:firstLineChars="200"/>
        <w:rPr>
          <w:bCs/>
          <w:color w:val="auto"/>
          <w:sz w:val="21"/>
          <w:szCs w:val="21"/>
        </w:rPr>
      </w:pPr>
      <w:r>
        <w:rPr>
          <w:rFonts w:hint="eastAsia"/>
          <w:bCs/>
          <w:color w:val="auto"/>
          <w:sz w:val="21"/>
          <w:szCs w:val="21"/>
          <w:highlight w:val="none"/>
        </w:rPr>
        <w:t>5.工程内容：</w:t>
      </w:r>
      <w:r>
        <w:rPr>
          <w:rFonts w:hint="eastAsia"/>
          <w:bCs/>
          <w:color w:val="auto"/>
          <w:sz w:val="21"/>
          <w:szCs w:val="21"/>
          <w:u w:val="single"/>
          <w:lang w:val="en-US" w:eastAsia="zh-CN"/>
        </w:rPr>
        <w:t xml:space="preserve"> 具体详见工程量清单 </w:t>
      </w:r>
      <w:r>
        <w:rPr>
          <w:rFonts w:hint="eastAsia"/>
          <w:bCs/>
          <w:color w:val="auto"/>
          <w:sz w:val="21"/>
          <w:szCs w:val="21"/>
        </w:rPr>
        <w:t>。</w:t>
      </w:r>
    </w:p>
    <w:p>
      <w:pPr>
        <w:spacing w:line="360" w:lineRule="auto"/>
        <w:ind w:firstLine="420" w:firstLineChars="200"/>
        <w:rPr>
          <w:bCs/>
          <w:color w:val="auto"/>
          <w:sz w:val="21"/>
          <w:szCs w:val="21"/>
        </w:rPr>
      </w:pPr>
      <w:r>
        <w:rPr>
          <w:rFonts w:hint="eastAsia"/>
          <w:color w:val="auto"/>
          <w:sz w:val="21"/>
          <w:szCs w:val="21"/>
        </w:rPr>
        <w:t>群体工程应附《承包人承揽工程项目一览表》（附件1）。</w:t>
      </w:r>
    </w:p>
    <w:p>
      <w:pPr>
        <w:spacing w:line="360" w:lineRule="auto"/>
        <w:ind w:firstLine="420" w:firstLineChars="200"/>
        <w:rPr>
          <w:color w:val="auto"/>
          <w:sz w:val="21"/>
          <w:szCs w:val="21"/>
        </w:rPr>
      </w:pPr>
      <w:r>
        <w:rPr>
          <w:rFonts w:hint="eastAsia"/>
          <w:bCs/>
          <w:color w:val="auto"/>
          <w:sz w:val="21"/>
          <w:szCs w:val="21"/>
        </w:rPr>
        <w:t>6.工程承包范围：</w:t>
      </w:r>
      <w:r>
        <w:rPr>
          <w:rFonts w:hint="eastAsia"/>
          <w:color w:val="auto"/>
          <w:sz w:val="21"/>
          <w:szCs w:val="21"/>
          <w:u w:val="single"/>
        </w:rPr>
        <w:t>本工程施工图纸和工程量清单中的所有内容</w:t>
      </w:r>
      <w:r>
        <w:rPr>
          <w:rFonts w:hint="eastAsia"/>
          <w:color w:val="auto"/>
          <w:sz w:val="21"/>
          <w:szCs w:val="21"/>
        </w:rPr>
        <w:t>。</w:t>
      </w:r>
    </w:p>
    <w:p>
      <w:pPr>
        <w:keepNext/>
        <w:keepLines/>
        <w:spacing w:line="360" w:lineRule="auto"/>
        <w:ind w:firstLine="420" w:firstLineChars="200"/>
        <w:outlineLvl w:val="3"/>
        <w:rPr>
          <w:bCs/>
          <w:color w:val="auto"/>
          <w:sz w:val="21"/>
          <w:szCs w:val="21"/>
        </w:rPr>
      </w:pPr>
      <w:bookmarkStart w:id="3" w:name="_Toc503196147"/>
      <w:bookmarkStart w:id="4" w:name="_Toc500174757"/>
      <w:bookmarkStart w:id="5" w:name="_Toc3517"/>
      <w:r>
        <w:rPr>
          <w:rFonts w:hint="eastAsia"/>
          <w:bCs/>
          <w:color w:val="auto"/>
          <w:sz w:val="21"/>
          <w:szCs w:val="21"/>
        </w:rPr>
        <w:t>二、合同工期</w:t>
      </w:r>
      <w:bookmarkEnd w:id="3"/>
      <w:bookmarkEnd w:id="4"/>
      <w:bookmarkEnd w:id="5"/>
    </w:p>
    <w:p>
      <w:pPr>
        <w:spacing w:line="360" w:lineRule="auto"/>
        <w:ind w:firstLine="420" w:firstLineChars="200"/>
        <w:rPr>
          <w:color w:val="auto"/>
          <w:sz w:val="21"/>
          <w:szCs w:val="21"/>
        </w:rPr>
      </w:pPr>
      <w:r>
        <w:rPr>
          <w:rFonts w:hint="eastAsia"/>
          <w:color w:val="auto"/>
          <w:sz w:val="21"/>
          <w:szCs w:val="21"/>
        </w:rPr>
        <w:t>计划开工日期：</w:t>
      </w:r>
      <w:r>
        <w:rPr>
          <w:rFonts w:hint="eastAsia"/>
          <w:color w:val="auto"/>
          <w:sz w:val="21"/>
          <w:szCs w:val="21"/>
          <w:u w:val="single"/>
        </w:rPr>
        <w:t xml:space="preserve">       </w:t>
      </w:r>
      <w:r>
        <w:rPr>
          <w:rFonts w:hint="eastAsia"/>
          <w:color w:val="auto"/>
          <w:sz w:val="21"/>
          <w:szCs w:val="21"/>
        </w:rPr>
        <w:t>年</w:t>
      </w:r>
      <w:r>
        <w:rPr>
          <w:rFonts w:hint="eastAsia"/>
          <w:color w:val="auto"/>
          <w:sz w:val="21"/>
          <w:szCs w:val="21"/>
          <w:u w:val="single"/>
        </w:rPr>
        <w:t xml:space="preserve">          </w:t>
      </w:r>
      <w:r>
        <w:rPr>
          <w:rFonts w:hint="eastAsia"/>
          <w:color w:val="auto"/>
          <w:sz w:val="21"/>
          <w:szCs w:val="21"/>
        </w:rPr>
        <w:t>月</w:t>
      </w:r>
      <w:r>
        <w:rPr>
          <w:rFonts w:hint="eastAsia"/>
          <w:color w:val="auto"/>
          <w:sz w:val="21"/>
          <w:szCs w:val="21"/>
          <w:u w:val="single"/>
        </w:rPr>
        <w:t xml:space="preserve">       </w:t>
      </w:r>
      <w:r>
        <w:rPr>
          <w:rFonts w:hint="eastAsia"/>
          <w:color w:val="auto"/>
          <w:sz w:val="21"/>
          <w:szCs w:val="21"/>
        </w:rPr>
        <w:t>日。</w:t>
      </w:r>
    </w:p>
    <w:p>
      <w:pPr>
        <w:spacing w:line="360" w:lineRule="auto"/>
        <w:ind w:firstLine="420" w:firstLineChars="200"/>
        <w:rPr>
          <w:color w:val="auto"/>
          <w:sz w:val="21"/>
          <w:szCs w:val="21"/>
        </w:rPr>
      </w:pPr>
      <w:r>
        <w:rPr>
          <w:rFonts w:hint="eastAsia"/>
          <w:color w:val="auto"/>
          <w:sz w:val="21"/>
          <w:szCs w:val="21"/>
        </w:rPr>
        <w:t>计划竣工日期：</w:t>
      </w:r>
      <w:r>
        <w:rPr>
          <w:rFonts w:hint="eastAsia"/>
          <w:color w:val="auto"/>
          <w:sz w:val="21"/>
          <w:szCs w:val="21"/>
          <w:u w:val="single"/>
        </w:rPr>
        <w:t xml:space="preserve">       </w:t>
      </w:r>
      <w:r>
        <w:rPr>
          <w:rFonts w:hint="eastAsia"/>
          <w:color w:val="auto"/>
          <w:sz w:val="21"/>
          <w:szCs w:val="21"/>
        </w:rPr>
        <w:t>年</w:t>
      </w:r>
      <w:r>
        <w:rPr>
          <w:rFonts w:hint="eastAsia"/>
          <w:color w:val="auto"/>
          <w:sz w:val="21"/>
          <w:szCs w:val="21"/>
          <w:u w:val="single"/>
        </w:rPr>
        <w:t xml:space="preserve">          </w:t>
      </w:r>
      <w:r>
        <w:rPr>
          <w:rFonts w:hint="eastAsia"/>
          <w:color w:val="auto"/>
          <w:sz w:val="21"/>
          <w:szCs w:val="21"/>
        </w:rPr>
        <w:t>月</w:t>
      </w:r>
      <w:r>
        <w:rPr>
          <w:rFonts w:hint="eastAsia"/>
          <w:color w:val="auto"/>
          <w:sz w:val="21"/>
          <w:szCs w:val="21"/>
          <w:u w:val="single"/>
        </w:rPr>
        <w:t xml:space="preserve">       </w:t>
      </w:r>
      <w:r>
        <w:rPr>
          <w:rFonts w:hint="eastAsia"/>
          <w:color w:val="auto"/>
          <w:sz w:val="21"/>
          <w:szCs w:val="21"/>
        </w:rPr>
        <w:t>日。</w:t>
      </w:r>
    </w:p>
    <w:p>
      <w:pPr>
        <w:spacing w:line="360" w:lineRule="auto"/>
        <w:ind w:firstLine="420" w:firstLineChars="200"/>
        <w:rPr>
          <w:color w:val="auto"/>
          <w:sz w:val="21"/>
          <w:szCs w:val="21"/>
        </w:rPr>
      </w:pPr>
      <w:r>
        <w:rPr>
          <w:rFonts w:hint="eastAsia"/>
          <w:color w:val="auto"/>
          <w:sz w:val="21"/>
          <w:szCs w:val="21"/>
        </w:rPr>
        <w:t>工期总日历天数：</w:t>
      </w:r>
      <w:r>
        <w:rPr>
          <w:rFonts w:hint="eastAsia"/>
          <w:color w:val="auto"/>
          <w:sz w:val="21"/>
          <w:szCs w:val="21"/>
          <w:u w:val="single"/>
        </w:rPr>
        <w:t xml:space="preserve"> </w:t>
      </w:r>
      <w:r>
        <w:rPr>
          <w:rFonts w:hint="eastAsia"/>
          <w:color w:val="auto"/>
          <w:sz w:val="21"/>
          <w:szCs w:val="21"/>
          <w:u w:val="single"/>
          <w:lang w:val="en-US" w:eastAsia="zh-CN"/>
        </w:rPr>
        <w:t xml:space="preserve">25 </w:t>
      </w:r>
      <w:r>
        <w:rPr>
          <w:rFonts w:hint="eastAsia"/>
          <w:color w:val="auto"/>
          <w:sz w:val="21"/>
          <w:szCs w:val="21"/>
        </w:rPr>
        <w:t>天。工期总日历天数与根据前述计划开竣工日期计算的工期天数不一致的，以工期总日历天数为准。</w:t>
      </w:r>
    </w:p>
    <w:p>
      <w:pPr>
        <w:keepNext/>
        <w:keepLines/>
        <w:spacing w:line="360" w:lineRule="auto"/>
        <w:ind w:firstLine="420" w:firstLineChars="200"/>
        <w:outlineLvl w:val="3"/>
        <w:rPr>
          <w:b/>
          <w:color w:val="auto"/>
          <w:sz w:val="21"/>
          <w:szCs w:val="21"/>
        </w:rPr>
      </w:pPr>
      <w:bookmarkStart w:id="6" w:name="_Toc503196148"/>
      <w:bookmarkStart w:id="7" w:name="_Toc8246"/>
      <w:bookmarkStart w:id="8" w:name="_Toc500174758"/>
      <w:r>
        <w:rPr>
          <w:rFonts w:hint="eastAsia"/>
          <w:bCs/>
          <w:color w:val="auto"/>
          <w:sz w:val="21"/>
          <w:szCs w:val="21"/>
        </w:rPr>
        <w:t>三、质量标准</w:t>
      </w:r>
      <w:bookmarkEnd w:id="6"/>
      <w:bookmarkEnd w:id="7"/>
      <w:bookmarkEnd w:id="8"/>
    </w:p>
    <w:p>
      <w:pPr>
        <w:spacing w:line="360" w:lineRule="auto"/>
        <w:ind w:firstLine="420" w:firstLineChars="200"/>
        <w:rPr>
          <w:color w:val="auto"/>
          <w:sz w:val="21"/>
          <w:szCs w:val="21"/>
        </w:rPr>
      </w:pPr>
      <w:r>
        <w:rPr>
          <w:rFonts w:hint="eastAsia"/>
          <w:color w:val="auto"/>
          <w:sz w:val="21"/>
          <w:szCs w:val="21"/>
        </w:rPr>
        <w:t>工程质量必须达到国家工程施工质量验收</w:t>
      </w:r>
      <w:r>
        <w:rPr>
          <w:rFonts w:hint="eastAsia"/>
          <w:b/>
          <w:color w:val="auto"/>
          <w:sz w:val="21"/>
          <w:szCs w:val="21"/>
          <w:u w:val="single"/>
        </w:rPr>
        <w:t xml:space="preserve"> </w:t>
      </w:r>
      <w:r>
        <w:rPr>
          <w:rFonts w:hint="eastAsia"/>
          <w:color w:val="auto"/>
          <w:sz w:val="21"/>
          <w:szCs w:val="21"/>
          <w:u w:val="single"/>
          <w:lang w:eastAsia="zh-CN"/>
        </w:rPr>
        <w:t>合格</w:t>
      </w:r>
      <w:r>
        <w:rPr>
          <w:rFonts w:hint="eastAsia"/>
          <w:color w:val="auto"/>
          <w:sz w:val="21"/>
          <w:szCs w:val="21"/>
          <w:u w:val="single"/>
          <w:lang w:val="en-US" w:eastAsia="zh-CN"/>
        </w:rPr>
        <w:t xml:space="preserve"> </w:t>
      </w:r>
      <w:r>
        <w:rPr>
          <w:rFonts w:hint="eastAsia"/>
          <w:color w:val="auto"/>
          <w:sz w:val="21"/>
          <w:szCs w:val="21"/>
        </w:rPr>
        <w:t>标准。</w:t>
      </w:r>
    </w:p>
    <w:p>
      <w:pPr>
        <w:keepNext/>
        <w:keepLines/>
        <w:spacing w:line="360" w:lineRule="auto"/>
        <w:ind w:firstLine="420" w:firstLineChars="200"/>
        <w:outlineLvl w:val="3"/>
        <w:rPr>
          <w:b/>
          <w:color w:val="auto"/>
          <w:sz w:val="21"/>
          <w:szCs w:val="21"/>
        </w:rPr>
      </w:pPr>
      <w:bookmarkStart w:id="9" w:name="_Toc503196149"/>
      <w:bookmarkStart w:id="10" w:name="_Toc500174759"/>
      <w:bookmarkStart w:id="11" w:name="_Toc29282"/>
      <w:r>
        <w:rPr>
          <w:rFonts w:hint="eastAsia"/>
          <w:bCs/>
          <w:color w:val="auto"/>
          <w:sz w:val="21"/>
          <w:szCs w:val="21"/>
        </w:rPr>
        <w:t>四、签约合同价与合同价格形式</w:t>
      </w:r>
      <w:bookmarkEnd w:id="9"/>
      <w:bookmarkEnd w:id="10"/>
      <w:bookmarkEnd w:id="11"/>
      <w:r>
        <w:rPr>
          <w:rFonts w:hint="eastAsia"/>
          <w:bCs/>
          <w:color w:val="auto"/>
          <w:sz w:val="21"/>
          <w:szCs w:val="21"/>
        </w:rPr>
        <w:tab/>
      </w:r>
    </w:p>
    <w:p>
      <w:pPr>
        <w:spacing w:line="360" w:lineRule="auto"/>
        <w:ind w:firstLine="420" w:firstLineChars="200"/>
        <w:rPr>
          <w:color w:val="auto"/>
          <w:sz w:val="21"/>
          <w:szCs w:val="21"/>
        </w:rPr>
      </w:pPr>
      <w:r>
        <w:rPr>
          <w:rFonts w:hint="eastAsia"/>
          <w:color w:val="auto"/>
          <w:sz w:val="21"/>
          <w:szCs w:val="21"/>
        </w:rPr>
        <w:t>1.签约合同价为：</w:t>
      </w:r>
    </w:p>
    <w:p>
      <w:pPr>
        <w:spacing w:line="360" w:lineRule="auto"/>
        <w:ind w:firstLine="420" w:firstLineChars="200"/>
        <w:rPr>
          <w:color w:val="auto"/>
          <w:sz w:val="21"/>
          <w:szCs w:val="21"/>
        </w:rPr>
      </w:pPr>
      <w:r>
        <w:rPr>
          <w:rFonts w:hint="eastAsia"/>
          <w:color w:val="auto"/>
          <w:sz w:val="21"/>
          <w:szCs w:val="21"/>
        </w:rPr>
        <w:t>人民币（大写）</w:t>
      </w:r>
      <w:r>
        <w:rPr>
          <w:rFonts w:hint="eastAsia"/>
          <w:color w:val="auto"/>
          <w:sz w:val="21"/>
          <w:szCs w:val="21"/>
          <w:u w:val="single"/>
        </w:rPr>
        <w:t xml:space="preserve">                 </w:t>
      </w:r>
      <w:r>
        <w:rPr>
          <w:rFonts w:hint="eastAsia"/>
          <w:color w:val="auto"/>
          <w:sz w:val="21"/>
          <w:szCs w:val="21"/>
        </w:rPr>
        <w:t>(¥</w:t>
      </w:r>
      <w:r>
        <w:rPr>
          <w:rFonts w:hint="eastAsia"/>
          <w:color w:val="auto"/>
          <w:sz w:val="21"/>
          <w:szCs w:val="21"/>
          <w:u w:val="single"/>
        </w:rPr>
        <w:t xml:space="preserve">            </w:t>
      </w:r>
      <w:r>
        <w:rPr>
          <w:rFonts w:hint="eastAsia"/>
          <w:color w:val="auto"/>
          <w:sz w:val="21"/>
          <w:szCs w:val="21"/>
        </w:rPr>
        <w:t>元,其中含暂列金额</w:t>
      </w:r>
      <w:r>
        <w:rPr>
          <w:rFonts w:hint="eastAsia"/>
          <w:spacing w:val="17"/>
          <w:u w:val="single" w:color="auto"/>
          <w:lang w:val="en-US" w:eastAsia="zh-CN"/>
        </w:rPr>
        <w:t>/</w:t>
      </w:r>
      <w:r>
        <w:rPr>
          <w:rFonts w:hint="eastAsia"/>
          <w:color w:val="auto"/>
          <w:sz w:val="21"/>
          <w:szCs w:val="21"/>
        </w:rPr>
        <w:t>元)；</w:t>
      </w:r>
    </w:p>
    <w:p>
      <w:pPr>
        <w:spacing w:line="360" w:lineRule="auto"/>
        <w:ind w:firstLine="420" w:firstLineChars="200"/>
        <w:rPr>
          <w:color w:val="auto"/>
          <w:sz w:val="21"/>
          <w:szCs w:val="21"/>
        </w:rPr>
      </w:pPr>
      <w:r>
        <w:rPr>
          <w:rFonts w:hint="eastAsia"/>
          <w:color w:val="auto"/>
          <w:sz w:val="21"/>
          <w:szCs w:val="21"/>
        </w:rPr>
        <w:t>其中：</w:t>
      </w:r>
    </w:p>
    <w:p>
      <w:pPr>
        <w:spacing w:line="360" w:lineRule="auto"/>
        <w:ind w:firstLine="420" w:firstLineChars="200"/>
        <w:rPr>
          <w:color w:val="auto"/>
          <w:sz w:val="21"/>
          <w:szCs w:val="21"/>
        </w:rPr>
      </w:pPr>
      <w:r>
        <w:rPr>
          <w:rFonts w:hint="eastAsia"/>
          <w:color w:val="auto"/>
          <w:sz w:val="21"/>
          <w:szCs w:val="21"/>
        </w:rPr>
        <w:t>（1）安全文明施工费：</w:t>
      </w:r>
    </w:p>
    <w:p>
      <w:pPr>
        <w:spacing w:line="360" w:lineRule="auto"/>
        <w:ind w:firstLine="420" w:firstLineChars="200"/>
        <w:rPr>
          <w:color w:val="auto"/>
          <w:sz w:val="21"/>
          <w:szCs w:val="21"/>
        </w:rPr>
      </w:pPr>
      <w:r>
        <w:rPr>
          <w:rFonts w:hint="eastAsia"/>
          <w:color w:val="auto"/>
          <w:sz w:val="21"/>
          <w:szCs w:val="21"/>
        </w:rPr>
        <w:t>人民币（大写）</w:t>
      </w:r>
      <w:r>
        <w:rPr>
          <w:rFonts w:hint="eastAsia"/>
          <w:spacing w:val="17"/>
          <w:u w:val="single" w:color="auto"/>
          <w:lang w:val="en-US" w:eastAsia="zh-CN"/>
        </w:rPr>
        <w:t>/</w:t>
      </w:r>
      <w:r>
        <w:rPr>
          <w:rFonts w:hint="eastAsia"/>
          <w:color w:val="auto"/>
          <w:sz w:val="21"/>
          <w:szCs w:val="21"/>
        </w:rPr>
        <w:t xml:space="preserve"> (¥</w:t>
      </w:r>
      <w:r>
        <w:rPr>
          <w:rFonts w:hint="eastAsia"/>
          <w:spacing w:val="17"/>
          <w:u w:val="single" w:color="auto"/>
          <w:lang w:val="en-US" w:eastAsia="zh-CN"/>
        </w:rPr>
        <w:t>/</w:t>
      </w:r>
      <w:r>
        <w:rPr>
          <w:rFonts w:hint="eastAsia"/>
          <w:color w:val="auto"/>
          <w:sz w:val="21"/>
          <w:szCs w:val="21"/>
        </w:rPr>
        <w:t>元)；</w:t>
      </w:r>
    </w:p>
    <w:p>
      <w:pPr>
        <w:spacing w:line="360" w:lineRule="auto"/>
        <w:ind w:firstLine="420" w:firstLineChars="200"/>
        <w:rPr>
          <w:color w:val="auto"/>
          <w:sz w:val="21"/>
          <w:szCs w:val="21"/>
        </w:rPr>
      </w:pPr>
      <w:r>
        <w:rPr>
          <w:rFonts w:hint="eastAsia"/>
          <w:color w:val="auto"/>
          <w:sz w:val="21"/>
          <w:szCs w:val="21"/>
        </w:rPr>
        <w:t>（2）材料和工程设备暂估价金额：</w:t>
      </w:r>
    </w:p>
    <w:p>
      <w:pPr>
        <w:spacing w:line="360" w:lineRule="auto"/>
        <w:ind w:firstLine="420" w:firstLineChars="200"/>
        <w:rPr>
          <w:color w:val="auto"/>
          <w:sz w:val="21"/>
          <w:szCs w:val="21"/>
        </w:rPr>
      </w:pPr>
      <w:r>
        <w:rPr>
          <w:rFonts w:hint="eastAsia"/>
          <w:color w:val="auto"/>
          <w:sz w:val="21"/>
          <w:szCs w:val="21"/>
        </w:rPr>
        <w:t>人民币（大写</w:t>
      </w:r>
      <w:r>
        <w:rPr>
          <w:rFonts w:hint="eastAsia"/>
          <w:color w:val="auto"/>
          <w:sz w:val="21"/>
          <w:szCs w:val="21"/>
          <w:lang w:eastAsia="zh-CN"/>
        </w:rPr>
        <w:t>）</w:t>
      </w:r>
      <w:r>
        <w:rPr>
          <w:rFonts w:hint="eastAsia"/>
          <w:spacing w:val="17"/>
          <w:u w:val="single" w:color="auto"/>
          <w:lang w:val="en-US" w:eastAsia="zh-CN"/>
        </w:rPr>
        <w:t>/</w:t>
      </w:r>
      <w:r>
        <w:rPr>
          <w:rFonts w:hint="eastAsia"/>
          <w:color w:val="auto"/>
          <w:sz w:val="21"/>
          <w:szCs w:val="21"/>
        </w:rPr>
        <w:t xml:space="preserve"> (¥</w:t>
      </w:r>
      <w:r>
        <w:rPr>
          <w:rFonts w:hint="eastAsia"/>
          <w:spacing w:val="17"/>
          <w:u w:val="single" w:color="auto"/>
          <w:lang w:val="en-US" w:eastAsia="zh-CN"/>
        </w:rPr>
        <w:t>/</w:t>
      </w:r>
      <w:r>
        <w:rPr>
          <w:rFonts w:hint="eastAsia"/>
          <w:color w:val="auto"/>
          <w:sz w:val="21"/>
          <w:szCs w:val="21"/>
        </w:rPr>
        <w:t>元)；</w:t>
      </w:r>
    </w:p>
    <w:p>
      <w:pPr>
        <w:spacing w:line="360" w:lineRule="auto"/>
        <w:ind w:firstLine="420" w:firstLineChars="200"/>
        <w:rPr>
          <w:color w:val="auto"/>
          <w:sz w:val="21"/>
          <w:szCs w:val="21"/>
        </w:rPr>
      </w:pPr>
      <w:r>
        <w:rPr>
          <w:rFonts w:hint="eastAsia"/>
          <w:color w:val="auto"/>
          <w:sz w:val="21"/>
          <w:szCs w:val="21"/>
        </w:rPr>
        <w:t>（3）专业工程暂估价金额：</w:t>
      </w:r>
    </w:p>
    <w:p>
      <w:pPr>
        <w:spacing w:line="360" w:lineRule="auto"/>
        <w:ind w:firstLine="420" w:firstLineChars="200"/>
        <w:rPr>
          <w:color w:val="auto"/>
          <w:sz w:val="21"/>
          <w:szCs w:val="21"/>
        </w:rPr>
      </w:pPr>
      <w:r>
        <w:rPr>
          <w:rFonts w:hint="eastAsia"/>
          <w:color w:val="auto"/>
          <w:sz w:val="21"/>
          <w:szCs w:val="21"/>
        </w:rPr>
        <w:t>人民币（大写）</w:t>
      </w:r>
      <w:r>
        <w:rPr>
          <w:rFonts w:hint="eastAsia"/>
          <w:spacing w:val="17"/>
          <w:u w:val="single" w:color="auto"/>
          <w:lang w:val="en-US" w:eastAsia="zh-CN"/>
        </w:rPr>
        <w:t>/</w:t>
      </w:r>
      <w:r>
        <w:rPr>
          <w:rFonts w:hint="eastAsia"/>
          <w:color w:val="auto"/>
          <w:sz w:val="21"/>
          <w:szCs w:val="21"/>
        </w:rPr>
        <w:t xml:space="preserve"> (¥</w:t>
      </w:r>
      <w:r>
        <w:rPr>
          <w:rFonts w:hint="eastAsia"/>
          <w:spacing w:val="17"/>
          <w:u w:val="single" w:color="auto"/>
          <w:lang w:val="en-US" w:eastAsia="zh-CN"/>
        </w:rPr>
        <w:t>/</w:t>
      </w:r>
      <w:r>
        <w:rPr>
          <w:rFonts w:hint="eastAsia"/>
          <w:color w:val="auto"/>
          <w:sz w:val="21"/>
          <w:szCs w:val="21"/>
        </w:rPr>
        <w:t>元)；</w:t>
      </w:r>
    </w:p>
    <w:p>
      <w:pPr>
        <w:spacing w:line="360" w:lineRule="auto"/>
        <w:ind w:firstLine="420" w:firstLineChars="200"/>
        <w:rPr>
          <w:color w:val="auto"/>
          <w:sz w:val="21"/>
          <w:szCs w:val="21"/>
        </w:rPr>
      </w:pPr>
      <w:r>
        <w:rPr>
          <w:rFonts w:hint="eastAsia"/>
          <w:color w:val="auto"/>
          <w:sz w:val="21"/>
          <w:szCs w:val="21"/>
        </w:rPr>
        <w:t>（4）暂列金额：</w:t>
      </w:r>
    </w:p>
    <w:p>
      <w:pPr>
        <w:spacing w:line="360" w:lineRule="auto"/>
        <w:ind w:firstLine="420" w:firstLineChars="200"/>
        <w:rPr>
          <w:color w:val="auto"/>
          <w:sz w:val="21"/>
          <w:szCs w:val="21"/>
        </w:rPr>
      </w:pPr>
      <w:r>
        <w:rPr>
          <w:rFonts w:hint="eastAsia"/>
          <w:color w:val="auto"/>
          <w:sz w:val="21"/>
          <w:szCs w:val="21"/>
        </w:rPr>
        <w:t>人民币（大写）</w:t>
      </w:r>
      <w:r>
        <w:rPr>
          <w:rFonts w:hint="eastAsia"/>
          <w:color w:val="auto"/>
          <w:sz w:val="21"/>
          <w:szCs w:val="21"/>
          <w:u w:val="single"/>
        </w:rPr>
        <w:t xml:space="preserve"> </w:t>
      </w:r>
      <w:r>
        <w:rPr>
          <w:rFonts w:hint="eastAsia"/>
          <w:spacing w:val="17"/>
          <w:u w:val="single" w:color="auto"/>
          <w:lang w:val="en-US" w:eastAsia="zh-CN"/>
        </w:rPr>
        <w:t>/</w:t>
      </w:r>
      <w:r>
        <w:rPr>
          <w:rFonts w:hint="eastAsia"/>
          <w:color w:val="auto"/>
          <w:sz w:val="21"/>
          <w:szCs w:val="21"/>
        </w:rPr>
        <w:t>(¥</w:t>
      </w:r>
      <w:r>
        <w:rPr>
          <w:rFonts w:hint="eastAsia"/>
          <w:color w:val="auto"/>
          <w:sz w:val="21"/>
          <w:szCs w:val="21"/>
          <w:u w:val="single"/>
        </w:rPr>
        <w:t xml:space="preserve"> </w:t>
      </w:r>
      <w:r>
        <w:rPr>
          <w:rFonts w:hint="eastAsia"/>
          <w:spacing w:val="17"/>
          <w:u w:val="single" w:color="auto"/>
          <w:lang w:val="en-US" w:eastAsia="zh-CN"/>
        </w:rPr>
        <w:t>/</w:t>
      </w:r>
      <w:r>
        <w:rPr>
          <w:rFonts w:hint="eastAsia"/>
          <w:color w:val="auto"/>
          <w:sz w:val="21"/>
          <w:szCs w:val="21"/>
        </w:rPr>
        <w:t>元)。</w:t>
      </w:r>
    </w:p>
    <w:p>
      <w:pPr>
        <w:spacing w:line="360" w:lineRule="auto"/>
        <w:ind w:firstLine="420" w:firstLineChars="200"/>
        <w:rPr>
          <w:color w:val="auto"/>
          <w:sz w:val="21"/>
          <w:szCs w:val="21"/>
        </w:rPr>
      </w:pPr>
      <w:r>
        <w:rPr>
          <w:rFonts w:hint="eastAsia"/>
          <w:color w:val="auto"/>
          <w:sz w:val="21"/>
          <w:szCs w:val="21"/>
        </w:rPr>
        <w:t>2.合同价格形式：</w:t>
      </w:r>
      <w:r>
        <w:rPr>
          <w:rFonts w:hint="eastAsia"/>
          <w:color w:val="auto"/>
          <w:sz w:val="21"/>
          <w:szCs w:val="21"/>
          <w:u w:val="single"/>
        </w:rPr>
        <w:t xml:space="preserve">       </w:t>
      </w:r>
      <w:r>
        <w:rPr>
          <w:rFonts w:hint="eastAsia"/>
          <w:color w:val="auto"/>
          <w:sz w:val="21"/>
          <w:szCs w:val="21"/>
          <w:u w:val="single"/>
          <w:lang w:val="en-US" w:eastAsia="zh-CN"/>
        </w:rPr>
        <w:t>固定</w:t>
      </w:r>
      <w:r>
        <w:rPr>
          <w:rFonts w:hint="eastAsia"/>
          <w:color w:val="auto"/>
          <w:sz w:val="21"/>
          <w:szCs w:val="21"/>
          <w:u w:val="single"/>
          <w:lang w:eastAsia="zh-CN"/>
        </w:rPr>
        <w:t>总价合同</w:t>
      </w:r>
      <w:r>
        <w:rPr>
          <w:rFonts w:hint="eastAsia"/>
          <w:color w:val="auto"/>
          <w:sz w:val="21"/>
          <w:szCs w:val="21"/>
          <w:u w:val="single"/>
        </w:rPr>
        <w:t xml:space="preserve">     </w:t>
      </w:r>
      <w:r>
        <w:rPr>
          <w:rFonts w:hint="eastAsia"/>
          <w:color w:val="auto"/>
          <w:sz w:val="21"/>
          <w:szCs w:val="21"/>
        </w:rPr>
        <w:t>。</w:t>
      </w:r>
    </w:p>
    <w:p>
      <w:pPr>
        <w:keepNext/>
        <w:keepLines/>
        <w:spacing w:line="360" w:lineRule="auto"/>
        <w:ind w:firstLine="420" w:firstLineChars="200"/>
        <w:outlineLvl w:val="3"/>
        <w:rPr>
          <w:bCs/>
          <w:color w:val="auto"/>
          <w:sz w:val="21"/>
          <w:szCs w:val="21"/>
        </w:rPr>
      </w:pPr>
      <w:bookmarkStart w:id="12" w:name="_Toc2117"/>
      <w:bookmarkStart w:id="13" w:name="_Toc503196150"/>
      <w:bookmarkStart w:id="14" w:name="_Toc500174760"/>
      <w:r>
        <w:rPr>
          <w:rFonts w:hint="eastAsia"/>
          <w:bCs/>
          <w:color w:val="auto"/>
          <w:sz w:val="21"/>
          <w:szCs w:val="21"/>
        </w:rPr>
        <w:t>五、项目负责人</w:t>
      </w:r>
      <w:bookmarkEnd w:id="12"/>
      <w:bookmarkEnd w:id="13"/>
      <w:bookmarkEnd w:id="14"/>
    </w:p>
    <w:p>
      <w:pPr>
        <w:spacing w:line="360" w:lineRule="auto"/>
        <w:ind w:firstLine="420" w:firstLineChars="200"/>
        <w:rPr>
          <w:color w:val="auto"/>
          <w:sz w:val="21"/>
          <w:szCs w:val="21"/>
        </w:rPr>
      </w:pPr>
      <w:r>
        <w:rPr>
          <w:rFonts w:hint="eastAsia"/>
          <w:color w:val="auto"/>
          <w:sz w:val="21"/>
          <w:szCs w:val="21"/>
        </w:rPr>
        <w:t>承包人项目负责人：</w:t>
      </w:r>
      <w:r>
        <w:rPr>
          <w:rFonts w:hint="eastAsia"/>
          <w:color w:val="auto"/>
          <w:sz w:val="21"/>
          <w:szCs w:val="21"/>
          <w:u w:val="single"/>
        </w:rPr>
        <w:t xml:space="preserve">              </w:t>
      </w:r>
      <w:r>
        <w:rPr>
          <w:rFonts w:hint="eastAsia"/>
          <w:color w:val="auto"/>
          <w:sz w:val="21"/>
          <w:szCs w:val="21"/>
          <w:u w:val="single"/>
          <w:lang w:val="en-US" w:eastAsia="zh-CN"/>
        </w:rPr>
        <w:t xml:space="preserve"> </w:t>
      </w:r>
      <w:r>
        <w:rPr>
          <w:rFonts w:hint="eastAsia"/>
          <w:color w:val="auto"/>
          <w:sz w:val="21"/>
          <w:szCs w:val="21"/>
          <w:u w:val="single"/>
        </w:rPr>
        <w:t></w:t>
      </w:r>
      <w:r>
        <w:rPr>
          <w:rFonts w:hint="eastAsia"/>
          <w:color w:val="auto"/>
          <w:sz w:val="21"/>
          <w:szCs w:val="21"/>
        </w:rPr>
        <w:t>。</w:t>
      </w:r>
    </w:p>
    <w:p>
      <w:pPr>
        <w:keepNext/>
        <w:keepLines/>
        <w:spacing w:line="360" w:lineRule="auto"/>
        <w:ind w:firstLine="420" w:firstLineChars="200"/>
        <w:outlineLvl w:val="3"/>
        <w:rPr>
          <w:b/>
          <w:color w:val="auto"/>
          <w:sz w:val="21"/>
          <w:szCs w:val="21"/>
        </w:rPr>
      </w:pPr>
      <w:bookmarkStart w:id="15" w:name="_Toc500174761"/>
      <w:bookmarkStart w:id="16" w:name="_Toc26073"/>
      <w:bookmarkStart w:id="17" w:name="_Toc503196151"/>
      <w:r>
        <w:rPr>
          <w:rFonts w:hint="eastAsia"/>
          <w:bCs/>
          <w:color w:val="auto"/>
          <w:sz w:val="21"/>
          <w:szCs w:val="21"/>
        </w:rPr>
        <w:t>六、合同文件构成</w:t>
      </w:r>
      <w:bookmarkEnd w:id="15"/>
      <w:bookmarkEnd w:id="16"/>
      <w:bookmarkEnd w:id="17"/>
    </w:p>
    <w:p>
      <w:pPr>
        <w:spacing w:line="360" w:lineRule="auto"/>
        <w:ind w:firstLine="420" w:firstLineChars="200"/>
        <w:rPr>
          <w:bCs/>
          <w:color w:val="auto"/>
          <w:sz w:val="21"/>
          <w:szCs w:val="21"/>
        </w:rPr>
      </w:pPr>
      <w:r>
        <w:rPr>
          <w:rFonts w:hint="eastAsia"/>
          <w:bCs/>
          <w:color w:val="auto"/>
          <w:sz w:val="21"/>
          <w:szCs w:val="21"/>
        </w:rPr>
        <w:t>本协议书与下列文件一起构成合同文件：</w:t>
      </w:r>
    </w:p>
    <w:p>
      <w:pPr>
        <w:adjustRightInd w:val="0"/>
        <w:spacing w:line="360" w:lineRule="auto"/>
        <w:ind w:firstLine="420" w:firstLineChars="200"/>
        <w:rPr>
          <w:color w:val="auto"/>
          <w:sz w:val="21"/>
          <w:szCs w:val="21"/>
        </w:rPr>
      </w:pPr>
      <w:r>
        <w:rPr>
          <w:rFonts w:hint="eastAsia"/>
          <w:color w:val="auto"/>
          <w:sz w:val="21"/>
          <w:szCs w:val="21"/>
        </w:rPr>
        <w:t>（1）中标通知书（如果有）；</w:t>
      </w:r>
    </w:p>
    <w:p>
      <w:pPr>
        <w:adjustRightInd w:val="0"/>
        <w:spacing w:line="360" w:lineRule="auto"/>
        <w:ind w:firstLine="420" w:firstLineChars="200"/>
        <w:rPr>
          <w:color w:val="auto"/>
          <w:sz w:val="21"/>
          <w:szCs w:val="21"/>
        </w:rPr>
      </w:pPr>
      <w:r>
        <w:rPr>
          <w:rFonts w:hint="eastAsia"/>
          <w:color w:val="auto"/>
          <w:sz w:val="21"/>
          <w:szCs w:val="21"/>
        </w:rPr>
        <w:t xml:space="preserve">（2）投标函及其附录（如果有）； </w:t>
      </w:r>
    </w:p>
    <w:p>
      <w:pPr>
        <w:adjustRightInd w:val="0"/>
        <w:spacing w:line="360" w:lineRule="auto"/>
        <w:ind w:firstLine="420" w:firstLineChars="200"/>
        <w:rPr>
          <w:color w:val="auto"/>
          <w:sz w:val="21"/>
          <w:szCs w:val="21"/>
        </w:rPr>
      </w:pPr>
      <w:r>
        <w:rPr>
          <w:rFonts w:hint="eastAsia"/>
          <w:color w:val="auto"/>
          <w:sz w:val="21"/>
          <w:szCs w:val="21"/>
        </w:rPr>
        <w:t>（3）专用合同条款及其附件；</w:t>
      </w:r>
    </w:p>
    <w:p>
      <w:pPr>
        <w:adjustRightInd w:val="0"/>
        <w:spacing w:line="360" w:lineRule="auto"/>
        <w:ind w:firstLine="420" w:firstLineChars="200"/>
        <w:rPr>
          <w:color w:val="auto"/>
          <w:sz w:val="21"/>
          <w:szCs w:val="21"/>
        </w:rPr>
      </w:pPr>
      <w:r>
        <w:rPr>
          <w:rFonts w:hint="eastAsia"/>
          <w:color w:val="auto"/>
          <w:sz w:val="21"/>
          <w:szCs w:val="21"/>
        </w:rPr>
        <w:t>（4）通用合同条款；</w:t>
      </w:r>
    </w:p>
    <w:p>
      <w:pPr>
        <w:adjustRightInd w:val="0"/>
        <w:spacing w:line="360" w:lineRule="auto"/>
        <w:ind w:firstLine="420" w:firstLineChars="200"/>
        <w:rPr>
          <w:color w:val="auto"/>
          <w:sz w:val="21"/>
          <w:szCs w:val="21"/>
        </w:rPr>
      </w:pPr>
      <w:r>
        <w:rPr>
          <w:rFonts w:hint="eastAsia"/>
          <w:color w:val="auto"/>
          <w:sz w:val="21"/>
          <w:szCs w:val="21"/>
        </w:rPr>
        <w:t>（5）技术标准和要求；</w:t>
      </w:r>
    </w:p>
    <w:p>
      <w:pPr>
        <w:adjustRightInd w:val="0"/>
        <w:spacing w:line="360" w:lineRule="auto"/>
        <w:ind w:firstLine="420" w:firstLineChars="200"/>
        <w:rPr>
          <w:color w:val="auto"/>
          <w:sz w:val="21"/>
          <w:szCs w:val="21"/>
        </w:rPr>
      </w:pPr>
      <w:r>
        <w:rPr>
          <w:rFonts w:hint="eastAsia"/>
          <w:color w:val="auto"/>
          <w:sz w:val="21"/>
          <w:szCs w:val="21"/>
        </w:rPr>
        <w:t>（6）图纸；</w:t>
      </w:r>
    </w:p>
    <w:p>
      <w:pPr>
        <w:adjustRightInd w:val="0"/>
        <w:spacing w:line="360" w:lineRule="auto"/>
        <w:ind w:firstLine="420" w:firstLineChars="200"/>
        <w:rPr>
          <w:color w:val="auto"/>
          <w:sz w:val="21"/>
          <w:szCs w:val="21"/>
        </w:rPr>
      </w:pPr>
      <w:r>
        <w:rPr>
          <w:rFonts w:hint="eastAsia"/>
          <w:color w:val="auto"/>
          <w:sz w:val="21"/>
          <w:szCs w:val="21"/>
        </w:rPr>
        <w:t>（7）已标价工程量清单或预算书；</w:t>
      </w:r>
    </w:p>
    <w:p>
      <w:pPr>
        <w:adjustRightInd w:val="0"/>
        <w:spacing w:line="360" w:lineRule="auto"/>
        <w:ind w:firstLine="420" w:firstLineChars="200"/>
        <w:rPr>
          <w:color w:val="auto"/>
          <w:sz w:val="21"/>
          <w:szCs w:val="21"/>
        </w:rPr>
      </w:pPr>
      <w:r>
        <w:rPr>
          <w:rFonts w:hint="eastAsia"/>
          <w:color w:val="auto"/>
          <w:sz w:val="21"/>
          <w:szCs w:val="21"/>
        </w:rPr>
        <w:t>（8）其他合同文件。</w:t>
      </w:r>
    </w:p>
    <w:p>
      <w:pPr>
        <w:adjustRightInd w:val="0"/>
        <w:spacing w:line="360" w:lineRule="auto"/>
        <w:ind w:firstLine="420" w:firstLineChars="200"/>
        <w:rPr>
          <w:color w:val="auto"/>
          <w:sz w:val="21"/>
          <w:szCs w:val="21"/>
        </w:rPr>
      </w:pPr>
      <w:r>
        <w:rPr>
          <w:rFonts w:hint="eastAsia"/>
          <w:color w:val="auto"/>
          <w:sz w:val="21"/>
          <w:szCs w:val="21"/>
        </w:rPr>
        <w:t>在合同订立及履行过程中形成的与合同有关的文件均构成合同文件组成部分。</w:t>
      </w:r>
    </w:p>
    <w:p>
      <w:pPr>
        <w:adjustRightInd w:val="0"/>
        <w:spacing w:line="360" w:lineRule="auto"/>
        <w:ind w:firstLine="420" w:firstLineChars="200"/>
        <w:rPr>
          <w:color w:val="auto"/>
          <w:sz w:val="21"/>
          <w:szCs w:val="21"/>
        </w:rPr>
      </w:pPr>
      <w:r>
        <w:rPr>
          <w:rFonts w:hint="eastAsia"/>
          <w:color w:val="auto"/>
          <w:sz w:val="21"/>
          <w:szCs w:val="21"/>
        </w:rPr>
        <w:t>上述各项合同文件包括合同当事人就该项合同文件所作出的补充和修改，属于同一类内容的文件，应以最新签署的为准。专用合同条款及其附件须经合同当事人签字或盖章。</w:t>
      </w:r>
    </w:p>
    <w:p>
      <w:pPr>
        <w:keepNext/>
        <w:keepLines/>
        <w:spacing w:line="360" w:lineRule="auto"/>
        <w:ind w:firstLine="420" w:firstLineChars="200"/>
        <w:outlineLvl w:val="3"/>
        <w:rPr>
          <w:color w:val="auto"/>
          <w:sz w:val="21"/>
          <w:szCs w:val="21"/>
        </w:rPr>
      </w:pPr>
      <w:bookmarkStart w:id="18" w:name="_Toc25110"/>
      <w:bookmarkStart w:id="19" w:name="_Toc500174762"/>
      <w:bookmarkStart w:id="20" w:name="_Toc503196152"/>
      <w:r>
        <w:rPr>
          <w:rFonts w:hint="eastAsia"/>
          <w:bCs/>
          <w:color w:val="auto"/>
          <w:sz w:val="21"/>
          <w:szCs w:val="21"/>
        </w:rPr>
        <w:t>七、承诺</w:t>
      </w:r>
      <w:bookmarkEnd w:id="18"/>
      <w:bookmarkEnd w:id="19"/>
      <w:bookmarkEnd w:id="20"/>
    </w:p>
    <w:p>
      <w:pPr>
        <w:spacing w:line="360" w:lineRule="auto"/>
        <w:ind w:firstLine="420" w:firstLineChars="200"/>
        <w:rPr>
          <w:bCs/>
          <w:color w:val="auto"/>
          <w:sz w:val="21"/>
          <w:szCs w:val="21"/>
        </w:rPr>
      </w:pPr>
      <w:r>
        <w:rPr>
          <w:rFonts w:hint="eastAsia"/>
          <w:bCs/>
          <w:color w:val="auto"/>
          <w:sz w:val="21"/>
          <w:szCs w:val="21"/>
        </w:rPr>
        <w:t>1.发包人承诺按照法律规定履行项目审批手续、筹集工程建设资金并按照合同约定的期限和方式支付合同价款。</w:t>
      </w:r>
    </w:p>
    <w:p>
      <w:pPr>
        <w:spacing w:line="360" w:lineRule="auto"/>
        <w:ind w:firstLine="420" w:firstLineChars="200"/>
        <w:rPr>
          <w:bCs/>
          <w:color w:val="auto"/>
          <w:sz w:val="21"/>
          <w:szCs w:val="21"/>
        </w:rPr>
      </w:pPr>
      <w:r>
        <w:rPr>
          <w:rFonts w:hint="eastAsia"/>
          <w:bCs/>
          <w:color w:val="auto"/>
          <w:sz w:val="21"/>
          <w:szCs w:val="21"/>
        </w:rPr>
        <w:t>2.承包人承诺按照法律规定及合同约定组织完成工程施工，确保工程质量和安全，不进行转包及违法分包，并在缺陷责任期及保修期内承担相应的工程维修责任。</w:t>
      </w:r>
    </w:p>
    <w:p>
      <w:pPr>
        <w:spacing w:line="360" w:lineRule="auto"/>
        <w:ind w:firstLine="420" w:firstLineChars="200"/>
        <w:rPr>
          <w:bCs/>
          <w:color w:val="auto"/>
          <w:sz w:val="21"/>
          <w:szCs w:val="21"/>
        </w:rPr>
      </w:pPr>
      <w:r>
        <w:rPr>
          <w:rFonts w:hint="eastAsia"/>
          <w:bCs/>
          <w:color w:val="auto"/>
          <w:sz w:val="21"/>
          <w:szCs w:val="21"/>
        </w:rPr>
        <w:t>3.发包人和承包人通过招投标形式签订合同的，双方理解并承诺不再就同一工程另行签订与合同实质性内容相背离的协议。</w:t>
      </w:r>
    </w:p>
    <w:p>
      <w:pPr>
        <w:spacing w:line="360" w:lineRule="auto"/>
        <w:ind w:firstLine="420" w:firstLineChars="200"/>
        <w:rPr>
          <w:color w:val="auto"/>
          <w:sz w:val="21"/>
          <w:szCs w:val="21"/>
        </w:rPr>
      </w:pPr>
      <w:r>
        <w:rPr>
          <w:rFonts w:hint="eastAsia"/>
          <w:color w:val="auto"/>
          <w:sz w:val="21"/>
          <w:szCs w:val="21"/>
        </w:rPr>
        <w:t>4.承包人承诺在履约过程中除不可抗力外如放弃（拒绝）履约，同意发包人不予退还履约保证金。承包人不得要求退还履约保证金，三年内不参与</w:t>
      </w:r>
      <w:r>
        <w:rPr>
          <w:rFonts w:hint="eastAsia"/>
          <w:color w:val="auto"/>
          <w:sz w:val="21"/>
          <w:szCs w:val="21"/>
          <w:lang w:eastAsia="zh-CN"/>
        </w:rPr>
        <w:t>太和县公安局</w:t>
      </w:r>
      <w:r>
        <w:rPr>
          <w:rFonts w:hint="eastAsia"/>
          <w:color w:val="auto"/>
          <w:sz w:val="21"/>
          <w:szCs w:val="21"/>
        </w:rPr>
        <w:t>公共资源交易活动，且在处理期间不因公司表现良好等各种理由向发包人申请予以提前恢复参与</w:t>
      </w:r>
      <w:r>
        <w:rPr>
          <w:rFonts w:hint="eastAsia" w:cs="华文仿宋"/>
          <w:color w:val="auto"/>
          <w:sz w:val="21"/>
          <w:szCs w:val="21"/>
        </w:rPr>
        <w:t>太和县公安局</w:t>
      </w:r>
      <w:r>
        <w:rPr>
          <w:rFonts w:hint="eastAsia"/>
          <w:color w:val="auto"/>
          <w:sz w:val="21"/>
          <w:szCs w:val="21"/>
        </w:rPr>
        <w:t>资源交易活动。发包人承诺不以公司表现良好等各种理由为由提前解除对承包人的处理。</w:t>
      </w:r>
    </w:p>
    <w:p>
      <w:pPr>
        <w:spacing w:line="360" w:lineRule="auto"/>
        <w:ind w:firstLine="420" w:firstLineChars="200"/>
        <w:rPr>
          <w:bCs/>
          <w:color w:val="auto"/>
          <w:sz w:val="21"/>
          <w:szCs w:val="21"/>
        </w:rPr>
      </w:pPr>
      <w:r>
        <w:rPr>
          <w:rFonts w:hint="eastAsia"/>
          <w:color w:val="auto"/>
          <w:sz w:val="21"/>
          <w:szCs w:val="21"/>
        </w:rPr>
        <w:t>八、词语含义</w:t>
      </w:r>
    </w:p>
    <w:p>
      <w:pPr>
        <w:spacing w:line="360" w:lineRule="auto"/>
        <w:ind w:firstLine="420" w:firstLineChars="200"/>
        <w:rPr>
          <w:bCs/>
          <w:color w:val="auto"/>
          <w:sz w:val="21"/>
          <w:szCs w:val="21"/>
        </w:rPr>
      </w:pPr>
      <w:r>
        <w:rPr>
          <w:rFonts w:hint="eastAsia"/>
          <w:bCs/>
          <w:color w:val="auto"/>
          <w:sz w:val="21"/>
          <w:szCs w:val="21"/>
        </w:rPr>
        <w:t>本协议书中词语含义与第二部分通用合同条款中赋予的含义相同。</w:t>
      </w:r>
    </w:p>
    <w:p>
      <w:pPr>
        <w:keepNext/>
        <w:keepLines/>
        <w:spacing w:line="360" w:lineRule="auto"/>
        <w:ind w:firstLine="420" w:firstLineChars="200"/>
        <w:outlineLvl w:val="3"/>
        <w:rPr>
          <w:b/>
          <w:color w:val="auto"/>
          <w:sz w:val="21"/>
          <w:szCs w:val="21"/>
        </w:rPr>
      </w:pPr>
      <w:bookmarkStart w:id="21" w:name="_Toc503196153"/>
      <w:bookmarkStart w:id="22" w:name="_Toc5731"/>
      <w:bookmarkStart w:id="23" w:name="_Toc500174763"/>
      <w:r>
        <w:rPr>
          <w:rFonts w:hint="eastAsia"/>
          <w:bCs/>
          <w:color w:val="auto"/>
          <w:sz w:val="21"/>
          <w:szCs w:val="21"/>
        </w:rPr>
        <w:t>九、签订时间</w:t>
      </w:r>
      <w:bookmarkEnd w:id="21"/>
      <w:bookmarkEnd w:id="22"/>
      <w:bookmarkEnd w:id="23"/>
    </w:p>
    <w:p>
      <w:pPr>
        <w:spacing w:line="360" w:lineRule="auto"/>
        <w:ind w:firstLine="420" w:firstLineChars="200"/>
        <w:rPr>
          <w:bCs/>
          <w:color w:val="auto"/>
          <w:sz w:val="21"/>
          <w:szCs w:val="21"/>
        </w:rPr>
      </w:pPr>
      <w:r>
        <w:rPr>
          <w:rFonts w:hint="eastAsia"/>
          <w:bCs/>
          <w:color w:val="auto"/>
          <w:sz w:val="21"/>
          <w:szCs w:val="21"/>
        </w:rPr>
        <w:t>本合同于</w:t>
      </w:r>
      <w:r>
        <w:rPr>
          <w:rFonts w:hint="eastAsia"/>
          <w:bCs/>
          <w:color w:val="auto"/>
          <w:sz w:val="21"/>
          <w:szCs w:val="21"/>
          <w:u w:val="single"/>
        </w:rPr>
        <w:t xml:space="preserve">         </w:t>
      </w:r>
      <w:r>
        <w:rPr>
          <w:rFonts w:hint="eastAsia"/>
          <w:bCs/>
          <w:color w:val="auto"/>
          <w:sz w:val="21"/>
          <w:szCs w:val="21"/>
        </w:rPr>
        <w:t>年</w:t>
      </w:r>
      <w:r>
        <w:rPr>
          <w:rFonts w:hint="eastAsia"/>
          <w:bCs/>
          <w:color w:val="auto"/>
          <w:sz w:val="21"/>
          <w:szCs w:val="21"/>
          <w:u w:val="single"/>
        </w:rPr>
        <w:t xml:space="preserve">    </w:t>
      </w:r>
      <w:r>
        <w:rPr>
          <w:rFonts w:hint="eastAsia"/>
          <w:bCs/>
          <w:color w:val="auto"/>
          <w:sz w:val="21"/>
          <w:szCs w:val="21"/>
        </w:rPr>
        <w:t>月</w:t>
      </w:r>
      <w:r>
        <w:rPr>
          <w:rFonts w:hint="eastAsia"/>
          <w:bCs/>
          <w:color w:val="auto"/>
          <w:sz w:val="21"/>
          <w:szCs w:val="21"/>
          <w:u w:val="single"/>
        </w:rPr>
        <w:t xml:space="preserve">    </w:t>
      </w:r>
      <w:r>
        <w:rPr>
          <w:rFonts w:hint="eastAsia"/>
          <w:bCs/>
          <w:color w:val="auto"/>
          <w:sz w:val="21"/>
          <w:szCs w:val="21"/>
        </w:rPr>
        <w:t>日签订。</w:t>
      </w:r>
    </w:p>
    <w:p>
      <w:pPr>
        <w:keepNext/>
        <w:keepLines/>
        <w:spacing w:line="360" w:lineRule="auto"/>
        <w:ind w:firstLine="420" w:firstLineChars="200"/>
        <w:outlineLvl w:val="3"/>
        <w:rPr>
          <w:b/>
          <w:color w:val="auto"/>
          <w:sz w:val="21"/>
          <w:szCs w:val="21"/>
        </w:rPr>
      </w:pPr>
      <w:bookmarkStart w:id="24" w:name="_Toc503196154"/>
      <w:bookmarkStart w:id="25" w:name="_Toc500174764"/>
      <w:bookmarkStart w:id="26" w:name="_Toc1694"/>
      <w:r>
        <w:rPr>
          <w:rFonts w:hint="eastAsia"/>
          <w:bCs/>
          <w:color w:val="auto"/>
          <w:sz w:val="21"/>
          <w:szCs w:val="21"/>
        </w:rPr>
        <w:t>十、签订地点</w:t>
      </w:r>
      <w:bookmarkEnd w:id="24"/>
      <w:bookmarkEnd w:id="25"/>
      <w:bookmarkEnd w:id="26"/>
    </w:p>
    <w:p>
      <w:pPr>
        <w:spacing w:line="360" w:lineRule="auto"/>
        <w:ind w:firstLine="420" w:firstLineChars="200"/>
        <w:rPr>
          <w:bCs/>
          <w:color w:val="auto"/>
          <w:sz w:val="21"/>
          <w:szCs w:val="21"/>
        </w:rPr>
      </w:pPr>
      <w:r>
        <w:rPr>
          <w:rFonts w:hint="eastAsia"/>
          <w:bCs/>
          <w:color w:val="auto"/>
          <w:sz w:val="21"/>
          <w:szCs w:val="21"/>
        </w:rPr>
        <w:t>本合同在</w:t>
      </w:r>
      <w:r>
        <w:rPr>
          <w:rFonts w:hint="eastAsia"/>
          <w:bCs/>
          <w:color w:val="auto"/>
          <w:sz w:val="21"/>
          <w:szCs w:val="21"/>
          <w:u w:val="single"/>
        </w:rPr>
        <w:t xml:space="preserve"> </w:t>
      </w:r>
      <w:r>
        <w:rPr>
          <w:rFonts w:hint="eastAsia"/>
          <w:color w:val="auto"/>
          <w:sz w:val="21"/>
          <w:szCs w:val="21"/>
          <w:u w:val="single"/>
          <w:lang w:eastAsia="zh-CN"/>
        </w:rPr>
        <w:t>太和县公安局</w:t>
      </w:r>
      <w:r>
        <w:rPr>
          <w:rFonts w:hint="eastAsia"/>
          <w:color w:val="auto"/>
          <w:sz w:val="21"/>
          <w:szCs w:val="21"/>
          <w:u w:val="single"/>
          <w:lang w:val="en-US" w:eastAsia="zh-CN"/>
        </w:rPr>
        <w:t xml:space="preserve"> </w:t>
      </w:r>
      <w:r>
        <w:rPr>
          <w:rFonts w:hint="eastAsia"/>
          <w:bCs/>
          <w:color w:val="auto"/>
          <w:sz w:val="21"/>
          <w:szCs w:val="21"/>
        </w:rPr>
        <w:t>签订。</w:t>
      </w:r>
    </w:p>
    <w:p>
      <w:pPr>
        <w:keepNext/>
        <w:keepLines/>
        <w:spacing w:line="360" w:lineRule="auto"/>
        <w:ind w:firstLine="420" w:firstLineChars="200"/>
        <w:outlineLvl w:val="3"/>
        <w:rPr>
          <w:b/>
          <w:color w:val="auto"/>
          <w:sz w:val="21"/>
          <w:szCs w:val="21"/>
        </w:rPr>
      </w:pPr>
      <w:bookmarkStart w:id="27" w:name="_Toc500174765"/>
      <w:bookmarkStart w:id="28" w:name="_Toc13812"/>
      <w:bookmarkStart w:id="29" w:name="_Toc503196155"/>
      <w:r>
        <w:rPr>
          <w:rFonts w:hint="eastAsia"/>
          <w:bCs/>
          <w:color w:val="auto"/>
          <w:sz w:val="21"/>
          <w:szCs w:val="21"/>
        </w:rPr>
        <w:t>十一、补充协议</w:t>
      </w:r>
      <w:bookmarkEnd w:id="27"/>
      <w:bookmarkEnd w:id="28"/>
      <w:bookmarkEnd w:id="29"/>
    </w:p>
    <w:p>
      <w:pPr>
        <w:spacing w:line="360" w:lineRule="auto"/>
        <w:ind w:firstLine="420" w:firstLineChars="200"/>
        <w:rPr>
          <w:b/>
          <w:bCs/>
          <w:color w:val="auto"/>
          <w:sz w:val="21"/>
          <w:szCs w:val="21"/>
        </w:rPr>
      </w:pPr>
      <w:r>
        <w:rPr>
          <w:rFonts w:hint="eastAsia"/>
          <w:bCs/>
          <w:color w:val="auto"/>
          <w:sz w:val="21"/>
          <w:szCs w:val="21"/>
        </w:rPr>
        <w:t>合同未尽事宜，合同当事人另行签订补充协议，补充协议是合同的组成部分。</w:t>
      </w:r>
    </w:p>
    <w:p>
      <w:pPr>
        <w:keepNext/>
        <w:keepLines/>
        <w:spacing w:line="360" w:lineRule="auto"/>
        <w:ind w:firstLine="420" w:firstLineChars="200"/>
        <w:outlineLvl w:val="3"/>
        <w:rPr>
          <w:b/>
          <w:color w:val="auto"/>
          <w:sz w:val="21"/>
          <w:szCs w:val="21"/>
        </w:rPr>
      </w:pPr>
      <w:bookmarkStart w:id="30" w:name="_Toc503196156"/>
      <w:bookmarkStart w:id="31" w:name="_Toc500174766"/>
      <w:bookmarkStart w:id="32" w:name="_Toc29072"/>
      <w:r>
        <w:rPr>
          <w:rFonts w:hint="eastAsia"/>
          <w:bCs/>
          <w:color w:val="auto"/>
          <w:sz w:val="21"/>
          <w:szCs w:val="21"/>
        </w:rPr>
        <w:t>十二、合同生效</w:t>
      </w:r>
      <w:bookmarkEnd w:id="30"/>
      <w:bookmarkEnd w:id="31"/>
      <w:bookmarkEnd w:id="32"/>
    </w:p>
    <w:p>
      <w:pPr>
        <w:spacing w:line="360" w:lineRule="auto"/>
        <w:ind w:firstLine="420" w:firstLineChars="200"/>
        <w:rPr>
          <w:bCs/>
          <w:color w:val="auto"/>
          <w:sz w:val="21"/>
          <w:szCs w:val="21"/>
        </w:rPr>
      </w:pPr>
      <w:r>
        <w:rPr>
          <w:rFonts w:hint="eastAsia"/>
          <w:bCs/>
          <w:color w:val="auto"/>
          <w:sz w:val="21"/>
          <w:szCs w:val="21"/>
        </w:rPr>
        <w:t>本合同自</w:t>
      </w:r>
      <w:r>
        <w:rPr>
          <w:rFonts w:hint="eastAsia"/>
          <w:bCs/>
          <w:color w:val="auto"/>
          <w:sz w:val="21"/>
          <w:szCs w:val="21"/>
          <w:u w:val="single"/>
        </w:rPr>
        <w:t xml:space="preserve">  </w:t>
      </w:r>
      <w:r>
        <w:rPr>
          <w:rFonts w:hint="eastAsia"/>
          <w:color w:val="auto"/>
          <w:sz w:val="21"/>
          <w:szCs w:val="21"/>
          <w:u w:val="single"/>
        </w:rPr>
        <w:t>签字、盖章</w:t>
      </w:r>
      <w:r>
        <w:rPr>
          <w:rFonts w:hint="eastAsia"/>
          <w:bCs/>
          <w:color w:val="auto"/>
          <w:sz w:val="21"/>
          <w:szCs w:val="21"/>
          <w:u w:val="single"/>
        </w:rPr>
        <w:t xml:space="preserve"> </w:t>
      </w:r>
      <w:r>
        <w:rPr>
          <w:rFonts w:hint="eastAsia"/>
          <w:bCs/>
          <w:color w:val="auto"/>
          <w:sz w:val="21"/>
          <w:szCs w:val="21"/>
        </w:rPr>
        <w:t>生效。</w:t>
      </w:r>
    </w:p>
    <w:p>
      <w:pPr>
        <w:keepNext/>
        <w:keepLines/>
        <w:spacing w:line="360" w:lineRule="auto"/>
        <w:ind w:firstLine="420" w:firstLineChars="200"/>
        <w:outlineLvl w:val="3"/>
        <w:rPr>
          <w:b/>
          <w:color w:val="auto"/>
          <w:sz w:val="21"/>
          <w:szCs w:val="21"/>
        </w:rPr>
      </w:pPr>
      <w:bookmarkStart w:id="33" w:name="_Toc500174767"/>
      <w:bookmarkStart w:id="34" w:name="_Toc17624"/>
      <w:bookmarkStart w:id="35" w:name="_Toc503196157"/>
      <w:r>
        <w:rPr>
          <w:rFonts w:hint="eastAsia"/>
          <w:bCs/>
          <w:color w:val="auto"/>
          <w:sz w:val="21"/>
          <w:szCs w:val="21"/>
        </w:rPr>
        <w:t>十三、合同份数</w:t>
      </w:r>
      <w:bookmarkEnd w:id="33"/>
      <w:bookmarkEnd w:id="34"/>
      <w:bookmarkEnd w:id="35"/>
    </w:p>
    <w:p>
      <w:pPr>
        <w:spacing w:line="360" w:lineRule="auto"/>
        <w:ind w:firstLine="420" w:firstLineChars="200"/>
        <w:rPr>
          <w:bCs/>
          <w:color w:val="auto"/>
          <w:sz w:val="21"/>
          <w:szCs w:val="21"/>
        </w:rPr>
      </w:pPr>
      <w:r>
        <w:rPr>
          <w:rFonts w:hint="eastAsia"/>
          <w:bCs/>
          <w:color w:val="auto"/>
          <w:sz w:val="21"/>
          <w:szCs w:val="21"/>
        </w:rPr>
        <w:t>本合同一式</w:t>
      </w:r>
      <w:r>
        <w:rPr>
          <w:rFonts w:hint="eastAsia"/>
          <w:bCs/>
          <w:color w:val="auto"/>
          <w:sz w:val="21"/>
          <w:szCs w:val="21"/>
          <w:u w:val="single"/>
        </w:rPr>
        <w:t xml:space="preserve"> 肆 </w:t>
      </w:r>
      <w:r>
        <w:rPr>
          <w:rFonts w:hint="eastAsia"/>
          <w:bCs/>
          <w:color w:val="auto"/>
          <w:sz w:val="21"/>
          <w:szCs w:val="21"/>
        </w:rPr>
        <w:t>份，均具有同等法律效力，发包人执</w:t>
      </w:r>
      <w:r>
        <w:rPr>
          <w:rFonts w:hint="eastAsia"/>
          <w:bCs/>
          <w:color w:val="auto"/>
          <w:sz w:val="21"/>
          <w:szCs w:val="21"/>
          <w:u w:val="single"/>
        </w:rPr>
        <w:t xml:space="preserve"> </w:t>
      </w:r>
      <w:r>
        <w:rPr>
          <w:rFonts w:hint="eastAsia"/>
          <w:bCs/>
          <w:color w:val="auto"/>
          <w:sz w:val="21"/>
          <w:szCs w:val="21"/>
          <w:u w:val="single"/>
          <w:lang w:val="en-US" w:eastAsia="zh-CN"/>
        </w:rPr>
        <w:t>贰</w:t>
      </w:r>
      <w:r>
        <w:rPr>
          <w:rFonts w:hint="eastAsia"/>
          <w:bCs/>
          <w:color w:val="auto"/>
          <w:sz w:val="21"/>
          <w:szCs w:val="21"/>
          <w:u w:val="single"/>
        </w:rPr>
        <w:t xml:space="preserve"> </w:t>
      </w:r>
      <w:r>
        <w:rPr>
          <w:rFonts w:hint="eastAsia"/>
          <w:bCs/>
          <w:color w:val="auto"/>
          <w:sz w:val="21"/>
          <w:szCs w:val="21"/>
        </w:rPr>
        <w:t>份，承包人执</w:t>
      </w:r>
      <w:r>
        <w:rPr>
          <w:rFonts w:hint="eastAsia"/>
          <w:bCs/>
          <w:color w:val="auto"/>
          <w:sz w:val="21"/>
          <w:szCs w:val="21"/>
          <w:u w:val="single"/>
        </w:rPr>
        <w:t xml:space="preserve"> </w:t>
      </w:r>
      <w:r>
        <w:rPr>
          <w:rFonts w:hint="eastAsia"/>
          <w:bCs/>
          <w:color w:val="auto"/>
          <w:sz w:val="21"/>
          <w:szCs w:val="21"/>
          <w:u w:val="single"/>
          <w:lang w:val="en-US" w:eastAsia="zh-CN"/>
        </w:rPr>
        <w:t>贰</w:t>
      </w:r>
      <w:r>
        <w:rPr>
          <w:rFonts w:hint="eastAsia"/>
          <w:bCs/>
          <w:color w:val="auto"/>
          <w:sz w:val="21"/>
          <w:szCs w:val="21"/>
          <w:u w:val="single"/>
        </w:rPr>
        <w:t xml:space="preserve"> </w:t>
      </w:r>
      <w:r>
        <w:rPr>
          <w:rFonts w:hint="eastAsia"/>
          <w:bCs/>
          <w:color w:val="auto"/>
          <w:sz w:val="21"/>
          <w:szCs w:val="21"/>
        </w:rPr>
        <w:t>份。</w:t>
      </w:r>
    </w:p>
    <w:p>
      <w:pPr>
        <w:spacing w:line="360" w:lineRule="auto"/>
        <w:ind w:firstLine="200"/>
        <w:rPr>
          <w:bCs/>
          <w:color w:val="auto"/>
          <w:sz w:val="21"/>
          <w:szCs w:val="21"/>
        </w:rPr>
      </w:pPr>
    </w:p>
    <w:p>
      <w:pPr>
        <w:spacing w:line="360" w:lineRule="auto"/>
        <w:ind w:firstLine="420" w:firstLineChars="200"/>
        <w:rPr>
          <w:color w:val="auto"/>
          <w:sz w:val="21"/>
          <w:szCs w:val="21"/>
        </w:rPr>
      </w:pPr>
      <w:r>
        <w:rPr>
          <w:rFonts w:hint="eastAsia"/>
          <w:color w:val="auto"/>
          <w:sz w:val="21"/>
          <w:szCs w:val="21"/>
        </w:rPr>
        <w:t>发包人：  (公章)                      承包人：  (公章)</w:t>
      </w:r>
    </w:p>
    <w:p>
      <w:pPr>
        <w:spacing w:line="360" w:lineRule="auto"/>
        <w:ind w:firstLine="420" w:firstLineChars="200"/>
        <w:rPr>
          <w:color w:val="auto"/>
          <w:sz w:val="21"/>
          <w:szCs w:val="21"/>
          <w:u w:val="single"/>
        </w:rPr>
      </w:pPr>
      <w:r>
        <w:rPr>
          <w:rFonts w:hint="eastAsia"/>
          <w:color w:val="auto"/>
          <w:sz w:val="21"/>
          <w:szCs w:val="21"/>
        </w:rPr>
        <w:t xml:space="preserve">                                 </w:t>
      </w:r>
    </w:p>
    <w:p>
      <w:pPr>
        <w:spacing w:line="360" w:lineRule="auto"/>
        <w:ind w:firstLine="420" w:firstLineChars="200"/>
        <w:rPr>
          <w:color w:val="auto"/>
          <w:sz w:val="21"/>
          <w:szCs w:val="21"/>
        </w:rPr>
      </w:pPr>
      <w:r>
        <w:rPr>
          <w:rFonts w:hint="eastAsia"/>
          <w:color w:val="auto"/>
          <w:sz w:val="21"/>
          <w:szCs w:val="21"/>
        </w:rPr>
        <w:t>法定代表人或其委托代理人：            法定代表人或其委托代理人：</w:t>
      </w:r>
    </w:p>
    <w:p>
      <w:pPr>
        <w:spacing w:line="360" w:lineRule="auto"/>
        <w:ind w:firstLine="420" w:firstLineChars="200"/>
        <w:rPr>
          <w:color w:val="auto"/>
          <w:sz w:val="21"/>
          <w:szCs w:val="21"/>
        </w:rPr>
      </w:pPr>
      <w:r>
        <w:rPr>
          <w:rFonts w:hint="eastAsia"/>
          <w:color w:val="auto"/>
          <w:sz w:val="21"/>
          <w:szCs w:val="21"/>
        </w:rPr>
        <w:t>（签字）                             （签字）</w:t>
      </w:r>
    </w:p>
    <w:p>
      <w:pPr>
        <w:spacing w:line="360" w:lineRule="auto"/>
        <w:ind w:firstLine="420" w:firstLineChars="200"/>
        <w:rPr>
          <w:color w:val="auto"/>
          <w:sz w:val="21"/>
          <w:szCs w:val="21"/>
          <w:u w:val="single"/>
        </w:rPr>
      </w:pPr>
    </w:p>
    <w:p>
      <w:pPr>
        <w:tabs>
          <w:tab w:val="left" w:pos="4410"/>
        </w:tabs>
        <w:spacing w:line="360" w:lineRule="auto"/>
        <w:ind w:firstLine="420" w:firstLineChars="200"/>
        <w:rPr>
          <w:color w:val="auto"/>
          <w:sz w:val="21"/>
          <w:szCs w:val="21"/>
        </w:rPr>
      </w:pPr>
      <w:r>
        <w:rPr>
          <w:rFonts w:hint="eastAsia"/>
          <w:color w:val="auto"/>
          <w:sz w:val="21"/>
          <w:szCs w:val="21"/>
        </w:rPr>
        <w:t>组织机构代码：</w:t>
      </w:r>
      <w:r>
        <w:rPr>
          <w:rFonts w:hint="eastAsia"/>
          <w:color w:val="auto"/>
          <w:sz w:val="21"/>
          <w:szCs w:val="21"/>
          <w:u w:val="single"/>
        </w:rPr>
        <w:t xml:space="preserve">       </w:t>
      </w:r>
      <w:r>
        <w:rPr>
          <w:color w:val="auto"/>
          <w:sz w:val="21"/>
          <w:szCs w:val="21"/>
          <w:u w:val="single"/>
        </w:rPr>
        <w:t xml:space="preserve">  </w:t>
      </w:r>
      <w:r>
        <w:rPr>
          <w:rFonts w:hint="eastAsia"/>
          <w:color w:val="auto"/>
          <w:sz w:val="21"/>
          <w:szCs w:val="21"/>
          <w:u w:val="single"/>
        </w:rPr>
        <w:t xml:space="preserve">  </w:t>
      </w:r>
      <w:r>
        <w:rPr>
          <w:rFonts w:hint="eastAsia"/>
          <w:color w:val="auto"/>
          <w:sz w:val="21"/>
          <w:szCs w:val="21"/>
        </w:rPr>
        <w:t xml:space="preserve">           组织机构代码：</w:t>
      </w:r>
      <w:r>
        <w:rPr>
          <w:rFonts w:hint="eastAsia"/>
          <w:color w:val="auto"/>
          <w:sz w:val="21"/>
          <w:szCs w:val="21"/>
          <w:u w:val="single"/>
        </w:rPr>
        <w:t xml:space="preserve">           </w:t>
      </w:r>
    </w:p>
    <w:p>
      <w:pPr>
        <w:spacing w:line="360" w:lineRule="auto"/>
        <w:ind w:firstLine="420" w:firstLineChars="200"/>
        <w:rPr>
          <w:color w:val="auto"/>
          <w:sz w:val="21"/>
          <w:szCs w:val="21"/>
        </w:rPr>
      </w:pPr>
      <w:r>
        <w:rPr>
          <w:rFonts w:hint="eastAsia"/>
          <w:color w:val="auto"/>
          <w:sz w:val="21"/>
          <w:szCs w:val="21"/>
        </w:rPr>
        <w:t>地  址：</w:t>
      </w:r>
      <w:r>
        <w:rPr>
          <w:rFonts w:hint="eastAsia"/>
          <w:color w:val="auto"/>
          <w:sz w:val="21"/>
          <w:szCs w:val="21"/>
          <w:u w:val="single"/>
        </w:rPr>
        <w:t xml:space="preserve">             </w:t>
      </w:r>
      <w:r>
        <w:rPr>
          <w:color w:val="auto"/>
          <w:sz w:val="21"/>
          <w:szCs w:val="21"/>
          <w:u w:val="single"/>
        </w:rPr>
        <w:t xml:space="preserve"> </w:t>
      </w:r>
      <w:r>
        <w:rPr>
          <w:rFonts w:hint="eastAsia"/>
          <w:color w:val="auto"/>
          <w:sz w:val="21"/>
          <w:szCs w:val="21"/>
          <w:u w:val="single"/>
        </w:rPr>
        <w:t xml:space="preserve"> </w:t>
      </w:r>
      <w:r>
        <w:rPr>
          <w:color w:val="auto"/>
          <w:sz w:val="21"/>
          <w:szCs w:val="21"/>
          <w:u w:val="single"/>
        </w:rPr>
        <w:t xml:space="preserve"> </w:t>
      </w:r>
      <w:r>
        <w:rPr>
          <w:rFonts w:hint="eastAsia"/>
          <w:color w:val="auto"/>
          <w:sz w:val="21"/>
          <w:szCs w:val="21"/>
          <w:u w:val="single"/>
        </w:rPr>
        <w:t xml:space="preserve">   </w:t>
      </w:r>
      <w:r>
        <w:rPr>
          <w:rFonts w:hint="eastAsia"/>
          <w:color w:val="auto"/>
          <w:sz w:val="21"/>
          <w:szCs w:val="21"/>
        </w:rPr>
        <w:t xml:space="preserve">           地  址：</w:t>
      </w:r>
      <w:r>
        <w:rPr>
          <w:rFonts w:hint="eastAsia"/>
          <w:color w:val="auto"/>
          <w:sz w:val="21"/>
          <w:szCs w:val="21"/>
          <w:u w:val="single"/>
        </w:rPr>
        <w:t xml:space="preserve">               </w:t>
      </w:r>
      <w:r>
        <w:rPr>
          <w:color w:val="auto"/>
          <w:sz w:val="21"/>
          <w:szCs w:val="21"/>
          <w:u w:val="single"/>
        </w:rPr>
        <w:t xml:space="preserve"> </w:t>
      </w:r>
      <w:r>
        <w:rPr>
          <w:rFonts w:hint="eastAsia"/>
          <w:color w:val="auto"/>
          <w:sz w:val="21"/>
          <w:szCs w:val="21"/>
          <w:u w:val="single"/>
        </w:rPr>
        <w:t xml:space="preserve">   </w:t>
      </w:r>
    </w:p>
    <w:p>
      <w:pPr>
        <w:spacing w:line="360" w:lineRule="auto"/>
        <w:ind w:firstLine="420" w:firstLineChars="200"/>
        <w:rPr>
          <w:color w:val="auto"/>
          <w:sz w:val="21"/>
          <w:szCs w:val="21"/>
        </w:rPr>
      </w:pPr>
      <w:r>
        <w:rPr>
          <w:rFonts w:hint="eastAsia"/>
          <w:color w:val="auto"/>
          <w:sz w:val="21"/>
          <w:szCs w:val="21"/>
        </w:rPr>
        <w:t>邮政编码：</w:t>
      </w:r>
      <w:r>
        <w:rPr>
          <w:rFonts w:hint="eastAsia"/>
          <w:color w:val="auto"/>
          <w:sz w:val="21"/>
          <w:szCs w:val="21"/>
          <w:u w:val="single"/>
        </w:rPr>
        <w:t xml:space="preserve">            </w:t>
      </w:r>
      <w:r>
        <w:rPr>
          <w:color w:val="auto"/>
          <w:sz w:val="21"/>
          <w:szCs w:val="21"/>
          <w:u w:val="single"/>
        </w:rPr>
        <w:t xml:space="preserve"> </w:t>
      </w:r>
      <w:r>
        <w:rPr>
          <w:rFonts w:hint="eastAsia"/>
          <w:color w:val="auto"/>
          <w:sz w:val="21"/>
          <w:szCs w:val="21"/>
          <w:u w:val="single"/>
        </w:rPr>
        <w:t xml:space="preserve">  </w:t>
      </w:r>
      <w:r>
        <w:rPr>
          <w:rFonts w:hint="eastAsia"/>
          <w:color w:val="auto"/>
          <w:sz w:val="21"/>
          <w:szCs w:val="21"/>
        </w:rPr>
        <w:t xml:space="preserve">           邮政编码：</w:t>
      </w:r>
      <w:r>
        <w:rPr>
          <w:rFonts w:hint="eastAsia"/>
          <w:color w:val="auto"/>
          <w:sz w:val="21"/>
          <w:szCs w:val="21"/>
          <w:u w:val="single"/>
        </w:rPr>
        <w:t xml:space="preserve">              </w:t>
      </w:r>
      <w:r>
        <w:rPr>
          <w:color w:val="auto"/>
          <w:sz w:val="21"/>
          <w:szCs w:val="21"/>
          <w:u w:val="single"/>
        </w:rPr>
        <w:t xml:space="preserve"> </w:t>
      </w:r>
      <w:r>
        <w:rPr>
          <w:rFonts w:hint="eastAsia"/>
          <w:color w:val="auto"/>
          <w:sz w:val="21"/>
          <w:szCs w:val="21"/>
          <w:u w:val="single"/>
        </w:rPr>
        <w:t xml:space="preserve">    </w:t>
      </w:r>
    </w:p>
    <w:p>
      <w:pPr>
        <w:spacing w:line="360" w:lineRule="auto"/>
        <w:ind w:firstLine="420" w:firstLineChars="200"/>
        <w:rPr>
          <w:color w:val="auto"/>
          <w:sz w:val="21"/>
          <w:szCs w:val="21"/>
        </w:rPr>
      </w:pPr>
      <w:r>
        <w:rPr>
          <w:rFonts w:hint="eastAsia"/>
          <w:color w:val="auto"/>
          <w:sz w:val="21"/>
          <w:szCs w:val="21"/>
        </w:rPr>
        <w:t>法定代表人：</w:t>
      </w:r>
      <w:r>
        <w:rPr>
          <w:rFonts w:hint="eastAsia"/>
          <w:color w:val="auto"/>
          <w:sz w:val="21"/>
          <w:szCs w:val="21"/>
          <w:u w:val="single"/>
        </w:rPr>
        <w:t xml:space="preserve">           </w:t>
      </w:r>
      <w:r>
        <w:rPr>
          <w:rFonts w:hint="eastAsia"/>
          <w:color w:val="auto"/>
          <w:sz w:val="21"/>
          <w:szCs w:val="21"/>
        </w:rPr>
        <w:t xml:space="preserve">           法定代表人：</w:t>
      </w:r>
      <w:r>
        <w:rPr>
          <w:rFonts w:hint="eastAsia"/>
          <w:color w:val="auto"/>
          <w:sz w:val="21"/>
          <w:szCs w:val="21"/>
          <w:u w:val="single"/>
        </w:rPr>
        <w:t xml:space="preserve">             </w:t>
      </w:r>
    </w:p>
    <w:p>
      <w:pPr>
        <w:spacing w:line="360" w:lineRule="auto"/>
        <w:ind w:firstLine="420" w:firstLineChars="200"/>
        <w:rPr>
          <w:color w:val="auto"/>
          <w:sz w:val="21"/>
          <w:szCs w:val="21"/>
        </w:rPr>
      </w:pPr>
      <w:r>
        <w:rPr>
          <w:rFonts w:hint="eastAsia"/>
          <w:color w:val="auto"/>
          <w:sz w:val="21"/>
          <w:szCs w:val="21"/>
        </w:rPr>
        <w:t>委托代理人：</w:t>
      </w:r>
      <w:r>
        <w:rPr>
          <w:rFonts w:hint="eastAsia"/>
          <w:color w:val="auto"/>
          <w:sz w:val="21"/>
          <w:szCs w:val="21"/>
          <w:u w:val="single"/>
        </w:rPr>
        <w:t xml:space="preserve">               </w:t>
      </w:r>
      <w:r>
        <w:rPr>
          <w:rFonts w:hint="eastAsia"/>
          <w:color w:val="auto"/>
          <w:sz w:val="21"/>
          <w:szCs w:val="21"/>
        </w:rPr>
        <w:t xml:space="preserve">           委托代理人：</w:t>
      </w:r>
      <w:r>
        <w:rPr>
          <w:rFonts w:hint="eastAsia"/>
          <w:color w:val="auto"/>
          <w:sz w:val="21"/>
          <w:szCs w:val="21"/>
          <w:u w:val="single"/>
        </w:rPr>
        <w:t xml:space="preserve">                 </w:t>
      </w:r>
    </w:p>
    <w:p>
      <w:pPr>
        <w:spacing w:line="360" w:lineRule="auto"/>
        <w:ind w:firstLine="420" w:firstLineChars="200"/>
        <w:rPr>
          <w:color w:val="auto"/>
          <w:sz w:val="21"/>
          <w:szCs w:val="21"/>
        </w:rPr>
      </w:pPr>
      <w:r>
        <w:rPr>
          <w:rFonts w:hint="eastAsia"/>
          <w:color w:val="auto"/>
          <w:sz w:val="21"/>
          <w:szCs w:val="21"/>
        </w:rPr>
        <w:t>电  话：</w:t>
      </w:r>
      <w:r>
        <w:rPr>
          <w:rFonts w:hint="eastAsia"/>
          <w:color w:val="auto"/>
          <w:sz w:val="21"/>
          <w:szCs w:val="21"/>
          <w:u w:val="single"/>
        </w:rPr>
        <w:t xml:space="preserve">                   </w:t>
      </w:r>
      <w:r>
        <w:rPr>
          <w:rFonts w:hint="eastAsia"/>
          <w:color w:val="auto"/>
          <w:sz w:val="21"/>
          <w:szCs w:val="21"/>
        </w:rPr>
        <w:t xml:space="preserve">           电  话：</w:t>
      </w:r>
      <w:r>
        <w:rPr>
          <w:rFonts w:hint="eastAsia"/>
          <w:color w:val="auto"/>
          <w:sz w:val="21"/>
          <w:szCs w:val="21"/>
          <w:u w:val="single"/>
        </w:rPr>
        <w:t xml:space="preserve">                     </w:t>
      </w:r>
    </w:p>
    <w:p>
      <w:pPr>
        <w:spacing w:line="360" w:lineRule="auto"/>
        <w:ind w:firstLine="420" w:firstLineChars="200"/>
        <w:rPr>
          <w:color w:val="auto"/>
          <w:sz w:val="21"/>
          <w:szCs w:val="21"/>
        </w:rPr>
      </w:pPr>
      <w:r>
        <w:rPr>
          <w:rFonts w:hint="eastAsia"/>
          <w:color w:val="auto"/>
          <w:sz w:val="21"/>
          <w:szCs w:val="21"/>
        </w:rPr>
        <w:t>传  真：</w:t>
      </w:r>
      <w:r>
        <w:rPr>
          <w:rFonts w:hint="eastAsia"/>
          <w:color w:val="auto"/>
          <w:sz w:val="21"/>
          <w:szCs w:val="21"/>
          <w:u w:val="single"/>
        </w:rPr>
        <w:t xml:space="preserve">                   </w:t>
      </w:r>
      <w:r>
        <w:rPr>
          <w:rFonts w:hint="eastAsia"/>
          <w:color w:val="auto"/>
          <w:sz w:val="21"/>
          <w:szCs w:val="21"/>
        </w:rPr>
        <w:t xml:space="preserve">           传  真：</w:t>
      </w:r>
      <w:r>
        <w:rPr>
          <w:rFonts w:hint="eastAsia"/>
          <w:color w:val="auto"/>
          <w:sz w:val="21"/>
          <w:szCs w:val="21"/>
          <w:u w:val="single"/>
        </w:rPr>
        <w:t xml:space="preserve">                   </w:t>
      </w:r>
    </w:p>
    <w:p>
      <w:pPr>
        <w:spacing w:line="360" w:lineRule="auto"/>
        <w:ind w:firstLine="420" w:firstLineChars="200"/>
        <w:rPr>
          <w:color w:val="auto"/>
          <w:sz w:val="21"/>
          <w:szCs w:val="21"/>
        </w:rPr>
      </w:pPr>
      <w:r>
        <w:rPr>
          <w:rFonts w:hint="eastAsia"/>
          <w:color w:val="auto"/>
          <w:sz w:val="21"/>
          <w:szCs w:val="21"/>
        </w:rPr>
        <w:t>电子信箱：</w:t>
      </w:r>
      <w:r>
        <w:rPr>
          <w:rFonts w:hint="eastAsia"/>
          <w:color w:val="auto"/>
          <w:sz w:val="21"/>
          <w:szCs w:val="21"/>
          <w:u w:val="single"/>
        </w:rPr>
        <w:t xml:space="preserve">                 </w:t>
      </w:r>
      <w:r>
        <w:rPr>
          <w:rFonts w:hint="eastAsia"/>
          <w:color w:val="auto"/>
          <w:sz w:val="21"/>
          <w:szCs w:val="21"/>
        </w:rPr>
        <w:t xml:space="preserve">           电子信箱：</w:t>
      </w:r>
      <w:r>
        <w:rPr>
          <w:rFonts w:hint="eastAsia"/>
          <w:color w:val="auto"/>
          <w:sz w:val="21"/>
          <w:szCs w:val="21"/>
          <w:u w:val="single"/>
        </w:rPr>
        <w:t xml:space="preserve">                   </w:t>
      </w:r>
    </w:p>
    <w:p>
      <w:pPr>
        <w:spacing w:line="360" w:lineRule="auto"/>
        <w:ind w:firstLine="420" w:firstLineChars="200"/>
        <w:rPr>
          <w:color w:val="auto"/>
          <w:sz w:val="21"/>
          <w:szCs w:val="21"/>
        </w:rPr>
      </w:pPr>
      <w:r>
        <w:rPr>
          <w:rFonts w:hint="eastAsia"/>
          <w:color w:val="auto"/>
          <w:sz w:val="21"/>
          <w:szCs w:val="21"/>
        </w:rPr>
        <w:t>开户银行：</w:t>
      </w:r>
      <w:r>
        <w:rPr>
          <w:rFonts w:hint="eastAsia"/>
          <w:color w:val="auto"/>
          <w:sz w:val="21"/>
          <w:szCs w:val="21"/>
          <w:u w:val="single"/>
        </w:rPr>
        <w:t xml:space="preserve">                 </w:t>
      </w:r>
      <w:r>
        <w:rPr>
          <w:rFonts w:hint="eastAsia"/>
          <w:color w:val="auto"/>
          <w:sz w:val="21"/>
          <w:szCs w:val="21"/>
        </w:rPr>
        <w:t xml:space="preserve">           开户银行：</w:t>
      </w:r>
      <w:r>
        <w:rPr>
          <w:rFonts w:hint="eastAsia"/>
          <w:color w:val="auto"/>
          <w:sz w:val="21"/>
          <w:szCs w:val="21"/>
          <w:u w:val="single"/>
        </w:rPr>
        <w:t xml:space="preserve">                   </w:t>
      </w:r>
    </w:p>
    <w:p>
      <w:pPr>
        <w:widowControl/>
        <w:spacing w:line="600" w:lineRule="exact"/>
        <w:ind w:firstLine="420" w:firstLineChars="200"/>
        <w:jc w:val="both"/>
        <w:rPr>
          <w:color w:val="auto"/>
          <w:sz w:val="21"/>
          <w:szCs w:val="21"/>
          <w:u w:val="single"/>
        </w:rPr>
      </w:pPr>
      <w:r>
        <w:rPr>
          <w:rFonts w:hint="eastAsia"/>
          <w:color w:val="auto"/>
          <w:sz w:val="21"/>
          <w:szCs w:val="21"/>
        </w:rPr>
        <w:t>账  号：</w:t>
      </w:r>
      <w:r>
        <w:rPr>
          <w:rFonts w:hint="eastAsia"/>
          <w:color w:val="auto"/>
          <w:sz w:val="21"/>
          <w:szCs w:val="21"/>
          <w:u w:val="single"/>
        </w:rPr>
        <w:t xml:space="preserve">                 </w:t>
      </w:r>
      <w:r>
        <w:rPr>
          <w:rFonts w:hint="eastAsia"/>
          <w:color w:val="auto"/>
          <w:sz w:val="21"/>
          <w:szCs w:val="21"/>
        </w:rPr>
        <w:t xml:space="preserve">           账  号：</w:t>
      </w:r>
      <w:r>
        <w:rPr>
          <w:rFonts w:hint="eastAsia"/>
          <w:color w:val="auto"/>
          <w:sz w:val="21"/>
          <w:szCs w:val="21"/>
          <w:u w:val="single"/>
        </w:rPr>
        <w:t xml:space="preserve"> </w:t>
      </w:r>
      <w:r>
        <w:rPr>
          <w:color w:val="auto"/>
          <w:sz w:val="21"/>
          <w:szCs w:val="21"/>
          <w:u w:val="single"/>
        </w:rPr>
        <w:t xml:space="preserve">                    </w:t>
      </w:r>
    </w:p>
    <w:p>
      <w:pPr>
        <w:widowControl/>
        <w:spacing w:line="600" w:lineRule="exact"/>
        <w:jc w:val="center"/>
        <w:rPr>
          <w:color w:val="auto"/>
          <w:sz w:val="21"/>
          <w:szCs w:val="21"/>
          <w:u w:val="single"/>
        </w:rPr>
      </w:pPr>
    </w:p>
    <w:p>
      <w:pPr>
        <w:widowControl/>
        <w:spacing w:line="600" w:lineRule="exact"/>
        <w:jc w:val="center"/>
        <w:rPr>
          <w:color w:val="auto"/>
          <w:sz w:val="21"/>
          <w:szCs w:val="21"/>
          <w:u w:val="single"/>
        </w:rPr>
      </w:pPr>
    </w:p>
    <w:p>
      <w:pPr>
        <w:widowControl/>
        <w:spacing w:line="600" w:lineRule="exact"/>
        <w:jc w:val="center"/>
        <w:rPr>
          <w:color w:val="auto"/>
          <w:sz w:val="21"/>
          <w:szCs w:val="21"/>
          <w:u w:val="single"/>
        </w:rPr>
      </w:pPr>
    </w:p>
    <w:p>
      <w:pPr>
        <w:widowControl/>
        <w:spacing w:line="600" w:lineRule="exact"/>
        <w:jc w:val="center"/>
        <w:rPr>
          <w:color w:val="auto"/>
          <w:sz w:val="21"/>
          <w:szCs w:val="21"/>
          <w:u w:val="single"/>
        </w:rPr>
      </w:pPr>
    </w:p>
    <w:p>
      <w:pPr>
        <w:widowControl/>
        <w:spacing w:line="600" w:lineRule="exact"/>
        <w:jc w:val="center"/>
        <w:rPr>
          <w:color w:val="auto"/>
          <w:sz w:val="21"/>
          <w:szCs w:val="21"/>
          <w:u w:val="single"/>
        </w:rPr>
      </w:pPr>
    </w:p>
    <w:p>
      <w:pPr>
        <w:pStyle w:val="15"/>
        <w:ind w:left="0" w:leftChars="0" w:firstLine="0" w:firstLineChars="0"/>
        <w:rPr>
          <w:color w:val="auto"/>
        </w:rPr>
      </w:pPr>
    </w:p>
    <w:p>
      <w:pPr>
        <w:adjustRightInd w:val="0"/>
        <w:snapToGrid w:val="0"/>
        <w:spacing w:line="560" w:lineRule="exact"/>
        <w:jc w:val="center"/>
        <w:rPr>
          <w:rFonts w:ascii="宋体" w:hAnsi="宋体" w:cs="楷体_GB2312"/>
          <w:b/>
          <w:color w:val="auto"/>
        </w:rPr>
      </w:pPr>
      <w:r>
        <w:rPr>
          <w:rFonts w:hint="eastAsia" w:ascii="宋体" w:hAnsi="宋体" w:cs="楷体_GB2312"/>
          <w:b/>
          <w:color w:val="auto"/>
        </w:rPr>
        <w:t>通用条款</w:t>
      </w:r>
    </w:p>
    <w:p>
      <w:pPr>
        <w:adjustRightInd w:val="0"/>
        <w:snapToGrid w:val="0"/>
        <w:spacing w:line="560" w:lineRule="exact"/>
        <w:ind w:firstLine="442" w:firstLineChars="200"/>
        <w:rPr>
          <w:rFonts w:hint="eastAsia" w:ascii="宋体" w:hAnsi="宋体" w:cs="楷体_GB2312"/>
          <w:b/>
          <w:color w:val="auto"/>
          <w:sz w:val="24"/>
          <w:szCs w:val="24"/>
        </w:rPr>
      </w:pPr>
      <w:r>
        <w:rPr>
          <w:rFonts w:hint="eastAsia" w:ascii="Calibri" w:hAnsi="Calibri"/>
          <w:b/>
          <w:color w:val="auto"/>
          <w:szCs w:val="24"/>
        </w:rPr>
        <w:t>使用住房城乡建设部、国家工商行政管理局2017年9月22日联合印发的《建设工程施工合同（GF-2017-0201示范文本）》第二部分通用条款。</w:t>
      </w:r>
    </w:p>
    <w:p>
      <w:pPr>
        <w:adjustRightInd w:val="0"/>
        <w:snapToGrid w:val="0"/>
        <w:spacing w:line="560" w:lineRule="exact"/>
        <w:ind w:firstLine="482" w:firstLineChars="200"/>
        <w:jc w:val="center"/>
        <w:rPr>
          <w:rFonts w:hint="eastAsia" w:ascii="宋体" w:hAnsi="宋体" w:cs="楷体_GB2312"/>
          <w:b/>
          <w:color w:val="auto"/>
        </w:rPr>
      </w:pPr>
      <w:r>
        <w:rPr>
          <w:rFonts w:hint="eastAsia" w:ascii="宋体" w:hAnsi="宋体" w:cs="楷体_GB2312"/>
          <w:b/>
          <w:color w:val="auto"/>
          <w:sz w:val="24"/>
          <w:szCs w:val="24"/>
        </w:rPr>
        <w:t>专用合同条款</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36" w:name="_Toc351203633"/>
      <w:r>
        <w:rPr>
          <w:rFonts w:hint="eastAsia" w:ascii="宋体" w:hAnsi="宋体" w:cs="楷体_GB2312"/>
          <w:b/>
          <w:bCs/>
          <w:color w:val="auto"/>
        </w:rPr>
        <w:t>1</w:t>
      </w:r>
      <w:bookmarkStart w:id="37" w:name="_Toc297048342"/>
      <w:bookmarkStart w:id="38" w:name="_Toc292559866"/>
      <w:bookmarkStart w:id="39" w:name="_Toc296347155"/>
      <w:bookmarkStart w:id="40" w:name="_Toc296944495"/>
      <w:bookmarkStart w:id="41" w:name="_Toc296346657"/>
      <w:bookmarkStart w:id="42" w:name="_Toc292559361"/>
      <w:bookmarkStart w:id="43" w:name="_Toc296890984"/>
      <w:bookmarkStart w:id="44" w:name="_Toc297120456"/>
      <w:bookmarkStart w:id="45" w:name="_Toc296891196"/>
      <w:bookmarkStart w:id="46" w:name="_Toc296503156"/>
      <w:r>
        <w:rPr>
          <w:rFonts w:hint="eastAsia" w:ascii="宋体" w:hAnsi="宋体" w:cs="楷体_GB2312"/>
          <w:b/>
          <w:bCs/>
          <w:color w:val="auto"/>
        </w:rPr>
        <w:t>. 一般约定</w:t>
      </w:r>
      <w:bookmarkEnd w:id="36"/>
    </w:p>
    <w:bookmarkEnd w:id="37"/>
    <w:bookmarkEnd w:id="38"/>
    <w:bookmarkEnd w:id="39"/>
    <w:bookmarkEnd w:id="40"/>
    <w:bookmarkEnd w:id="41"/>
    <w:bookmarkEnd w:id="42"/>
    <w:bookmarkEnd w:id="43"/>
    <w:bookmarkEnd w:id="44"/>
    <w:bookmarkEnd w:id="45"/>
    <w:bookmarkEnd w:id="46"/>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1.1 词语定义</w:t>
      </w:r>
    </w:p>
    <w:p>
      <w:pPr>
        <w:keepNext w:val="0"/>
        <w:keepLines w:val="0"/>
        <w:pageBreakBefore w:val="0"/>
        <w:kinsoku/>
        <w:wordWrap/>
        <w:overflowPunct/>
        <w:topLinePunct w:val="0"/>
        <w:autoSpaceDE w:val="0"/>
        <w:autoSpaceDN w:val="0"/>
        <w:bidi w:val="0"/>
        <w:adjustRightInd w:val="0"/>
        <w:snapToGrid w:val="0"/>
        <w:spacing w:line="460" w:lineRule="exact"/>
        <w:ind w:firstLine="442" w:firstLineChars="200"/>
        <w:textAlignment w:val="auto"/>
        <w:rPr>
          <w:rFonts w:hint="eastAsia" w:ascii="宋体" w:hAnsi="宋体" w:cs="仿宋_GB2312"/>
          <w:b/>
          <w:bCs/>
          <w:color w:val="auto"/>
          <w:kern w:val="0"/>
        </w:rPr>
      </w:pPr>
      <w:r>
        <w:rPr>
          <w:rFonts w:hint="eastAsia" w:ascii="宋体" w:hAnsi="宋体" w:cs="仿宋_GB2312"/>
          <w:b/>
          <w:bCs/>
          <w:color w:val="auto"/>
          <w:kern w:val="0"/>
        </w:rPr>
        <w:t>1.1.1合同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1.1.1.10其他合同文件包括：</w:t>
      </w:r>
      <w:r>
        <w:rPr>
          <w:rFonts w:hint="eastAsia" w:ascii="宋体" w:hAnsi="宋体" w:cs="仿宋_GB2312"/>
          <w:color w:val="auto"/>
          <w:u w:val="single"/>
          <w:lang w:val="en-US" w:eastAsia="zh-CN"/>
        </w:rPr>
        <w:t>合同履行中，双方认可的会议记录、设计变更、洽商等在工程实施过程中发包人根据需要，经双方达成一致意见后进行补充的约定视为本合同的组成部分</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2" w:firstLineChars="200"/>
        <w:textAlignment w:val="auto"/>
        <w:rPr>
          <w:rFonts w:hint="eastAsia" w:ascii="宋体" w:hAnsi="宋体"/>
          <w:color w:val="auto"/>
        </w:rPr>
      </w:pPr>
      <w:r>
        <w:rPr>
          <w:rFonts w:hint="eastAsia" w:ascii="宋体" w:hAnsi="宋体" w:cs="仿宋_GB2312"/>
          <w:b/>
          <w:bCs/>
          <w:color w:val="auto"/>
          <w:kern w:val="0"/>
        </w:rPr>
        <w:t>1.1.2 合同当事人及其他相关方</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1.1.</w:t>
      </w:r>
      <w:r>
        <w:rPr>
          <w:rFonts w:hint="eastAsia"/>
          <w:color w:val="auto"/>
          <w:lang w:val="en-US" w:eastAsia="zh-CN"/>
        </w:rPr>
        <w:t>2.3</w:t>
      </w:r>
      <w:r>
        <w:rPr>
          <w:rFonts w:hint="eastAsia" w:ascii="宋体" w:hAnsi="宋体"/>
          <w:color w:val="auto"/>
        </w:rPr>
        <w:t>监理人：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名    称：</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s="仿宋_GB2312"/>
          <w:color w:val="auto"/>
          <w:u w:val="single"/>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资质类别和等级：</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联系电话：</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电子信箱：</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通信地址：</w:t>
      </w:r>
      <w:r>
        <w:rPr>
          <w:rFonts w:hint="eastAsia" w:ascii="宋体" w:hAnsi="宋体" w:cs="仿宋_GB2312"/>
          <w:color w:val="auto"/>
          <w:u w:val="single"/>
        </w:rPr>
        <w:t></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ascii="宋体" w:hAnsi="宋体" w:cs="仿宋_GB2312"/>
          <w:color w:val="auto"/>
          <w:u w:val="single"/>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1.1.2.</w:t>
      </w:r>
      <w:r>
        <w:rPr>
          <w:rFonts w:hint="eastAsia"/>
          <w:color w:val="auto"/>
          <w:lang w:val="en-US" w:eastAsia="zh-CN"/>
        </w:rPr>
        <w:t>4</w:t>
      </w:r>
      <w:r>
        <w:rPr>
          <w:rFonts w:hint="eastAsia" w:ascii="宋体" w:hAnsi="宋体"/>
          <w:color w:val="auto"/>
        </w:rPr>
        <w:t xml:space="preserve"> 设计人：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名    称：</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资质类别和等级：</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联系电话：</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s="仿宋_GB2312"/>
          <w:color w:val="auto"/>
          <w:u w:val="single"/>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电子信箱：</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通信地址：</w:t>
      </w:r>
      <w:r>
        <w:rPr>
          <w:rFonts w:hint="eastAsia" w:ascii="宋体" w:hAnsi="宋体" w:cs="仿宋_GB2312"/>
          <w:color w:val="auto"/>
          <w:u w:val="single"/>
        </w:rPr>
        <w:t></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            </w:t>
      </w:r>
      <w:r>
        <w:rPr>
          <w:rFonts w:hint="eastAsia" w:ascii="宋体" w:hAnsi="宋体" w:cs="仿宋_GB2312"/>
          <w:color w:val="auto"/>
          <w:u w:val="single"/>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2" w:firstLineChars="200"/>
        <w:textAlignment w:val="auto"/>
        <w:rPr>
          <w:rFonts w:hint="eastAsia" w:ascii="宋体" w:hAnsi="宋体" w:cs="仿宋_GB2312"/>
          <w:b/>
          <w:bCs/>
          <w:color w:val="auto"/>
          <w:kern w:val="0"/>
        </w:rPr>
      </w:pPr>
      <w:r>
        <w:rPr>
          <w:rFonts w:hint="eastAsia" w:ascii="宋体" w:hAnsi="宋体" w:cs="仿宋_GB2312"/>
          <w:b/>
          <w:bCs/>
          <w:color w:val="auto"/>
          <w:kern w:val="0"/>
        </w:rPr>
        <w:t>1.1.3 工程和设备</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ascii="宋体" w:hAnsi="宋体"/>
          <w:color w:val="auto"/>
        </w:rPr>
        <w:t>1.1.3.</w:t>
      </w:r>
      <w:r>
        <w:rPr>
          <w:rFonts w:hint="eastAsia"/>
          <w:color w:val="auto"/>
          <w:lang w:val="en-US" w:eastAsia="zh-CN"/>
        </w:rPr>
        <w:t>1</w:t>
      </w:r>
      <w:r>
        <w:rPr>
          <w:rFonts w:hint="eastAsia" w:ascii="宋体" w:hAnsi="宋体"/>
          <w:color w:val="auto"/>
        </w:rPr>
        <w:t>作为施工现场组成部分的其他场所包括：</w:t>
      </w:r>
      <w:r>
        <w:rPr>
          <w:rFonts w:hint="eastAsia" w:ascii="宋体" w:hAnsi="宋体"/>
          <w:color w:val="auto"/>
          <w:u w:val="single"/>
        </w:rPr>
        <w:t xml:space="preserve">  </w:t>
      </w:r>
      <w:r>
        <w:rPr>
          <w:rFonts w:hint="eastAsia" w:ascii="宋体" w:hAnsi="宋体" w:cs="仿宋_GB2312"/>
          <w:color w:val="auto"/>
          <w:u w:val="single"/>
          <w:lang w:val="en-US" w:eastAsia="zh-CN"/>
        </w:rPr>
        <w:t>现场临时办公和施工场地</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1.1.3.</w:t>
      </w:r>
      <w:r>
        <w:rPr>
          <w:rFonts w:hint="eastAsia"/>
          <w:color w:val="auto"/>
          <w:kern w:val="0"/>
          <w:lang w:val="en-US" w:eastAsia="zh-CN"/>
        </w:rPr>
        <w:t>2</w:t>
      </w:r>
      <w:r>
        <w:rPr>
          <w:rFonts w:hint="eastAsia" w:ascii="宋体" w:hAnsi="宋体"/>
          <w:color w:val="auto"/>
          <w:kern w:val="0"/>
        </w:rPr>
        <w:t>永久占地包括：</w:t>
      </w:r>
      <w:r>
        <w:rPr>
          <w:spacing w:val="-28"/>
        </w:rPr>
        <w:t xml:space="preserve"> </w:t>
      </w:r>
      <w:r>
        <w:rPr>
          <w:spacing w:val="-1"/>
          <w:u w:val="single" w:color="auto"/>
        </w:rPr>
        <w:t>实施工程需永久占用的土地</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1.1.3.</w:t>
      </w:r>
      <w:r>
        <w:rPr>
          <w:rFonts w:hint="eastAsia"/>
          <w:color w:val="auto"/>
          <w:kern w:val="0"/>
          <w:lang w:val="en-US" w:eastAsia="zh-CN"/>
        </w:rPr>
        <w:t>3</w:t>
      </w:r>
      <w:r>
        <w:rPr>
          <w:rFonts w:hint="eastAsia" w:ascii="宋体" w:hAnsi="宋体"/>
          <w:color w:val="auto"/>
          <w:kern w:val="0"/>
        </w:rPr>
        <w:t xml:space="preserve"> 临时占地包括：</w:t>
      </w:r>
      <w:r>
        <w:rPr>
          <w:spacing w:val="-1"/>
          <w:u w:val="single" w:color="auto"/>
        </w:rPr>
        <w:t>建设单位指定临时</w:t>
      </w:r>
      <w:r>
        <w:rPr>
          <w:spacing w:val="-2"/>
          <w:u w:val="single" w:color="auto"/>
        </w:rPr>
        <w:t>占用的地方</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r>
        <w:rPr>
          <w:rFonts w:hint="eastAsia" w:cs="仿宋_GB2312"/>
          <w:b/>
          <w:bCs/>
          <w:color w:val="auto"/>
          <w:lang w:val="en-US" w:eastAsia="zh-CN"/>
        </w:rPr>
        <w:t>2</w:t>
      </w:r>
      <w:r>
        <w:rPr>
          <w:rFonts w:hint="eastAsia" w:ascii="宋体" w:hAnsi="宋体" w:cs="仿宋_GB2312"/>
          <w:b/>
          <w:bCs/>
          <w:color w:val="auto"/>
        </w:rPr>
        <w:t xml:space="preserve">法律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适用于合同的其他规范性文件：</w:t>
      </w:r>
      <w:r>
        <w:rPr>
          <w:rFonts w:hint="eastAsia" w:ascii="宋体" w:hAnsi="宋体" w:cs="仿宋_GB2312"/>
          <w:color w:val="auto"/>
          <w:u w:val="single"/>
        </w:rPr>
        <w:t></w:t>
      </w:r>
      <w:r>
        <w:rPr>
          <w:rFonts w:hint="eastAsia" w:ascii="宋体" w:hAnsi="宋体" w:cs="仿宋_GB2312"/>
          <w:color w:val="auto"/>
          <w:u w:val="single"/>
          <w:lang w:val="en-US" w:eastAsia="zh-CN"/>
        </w:rPr>
        <w:t xml:space="preserve">《中华人民共和国民法典》、《中华人民共和国建筑法》、《中华人民共和国招投标法》、《建设工程质量管理条例》、《建设工程安全生产条例》以及国家、地方相关法律、法规及规定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r>
        <w:rPr>
          <w:rFonts w:hint="eastAsia" w:cs="仿宋_GB2312"/>
          <w:b/>
          <w:bCs/>
          <w:color w:val="auto"/>
          <w:lang w:val="en-US" w:eastAsia="zh-CN"/>
        </w:rPr>
        <w:t>3</w:t>
      </w:r>
      <w:r>
        <w:rPr>
          <w:rFonts w:hint="eastAsia" w:ascii="宋体" w:hAnsi="宋体" w:cs="仿宋_GB2312"/>
          <w:b/>
          <w:bCs/>
          <w:color w:val="auto"/>
        </w:rPr>
        <w:t>标准和规范</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s="仿宋_GB2312"/>
          <w:color w:val="auto"/>
          <w:kern w:val="0"/>
        </w:rPr>
        <w:t>1.</w:t>
      </w:r>
      <w:r>
        <w:rPr>
          <w:rFonts w:hint="eastAsia" w:cs="仿宋_GB2312"/>
          <w:color w:val="auto"/>
          <w:kern w:val="0"/>
          <w:lang w:val="en-US" w:eastAsia="zh-CN"/>
        </w:rPr>
        <w:t>3</w:t>
      </w:r>
      <w:r>
        <w:rPr>
          <w:rFonts w:hint="eastAsia" w:ascii="宋体" w:hAnsi="宋体" w:cs="仿宋_GB2312"/>
          <w:color w:val="auto"/>
          <w:kern w:val="0"/>
        </w:rPr>
        <w:t>.1</w:t>
      </w:r>
      <w:r>
        <w:rPr>
          <w:rFonts w:hint="eastAsia" w:ascii="宋体" w:hAnsi="宋体"/>
          <w:color w:val="auto"/>
        </w:rPr>
        <w:t>适用于工程的标准规范包括：</w:t>
      </w:r>
      <w:r>
        <w:rPr>
          <w:rFonts w:hint="eastAsia" w:ascii="宋体" w:hAnsi="宋体" w:cs="仿宋_GB2312"/>
          <w:color w:val="auto"/>
          <w:u w:val="single"/>
          <w:lang w:val="en-US" w:eastAsia="zh-CN"/>
        </w:rPr>
        <w:t>现行国家、行业及安徽省、阜阳市有关验收规范和技术标准</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u w:val="single"/>
        </w:rPr>
      </w:pPr>
      <w:r>
        <w:rPr>
          <w:rFonts w:hint="eastAsia" w:ascii="宋体" w:hAnsi="宋体" w:cs="仿宋_GB2312"/>
          <w:color w:val="auto"/>
          <w:kern w:val="0"/>
        </w:rPr>
        <w:t>1.</w:t>
      </w:r>
      <w:r>
        <w:rPr>
          <w:rFonts w:hint="eastAsia" w:cs="仿宋_GB2312"/>
          <w:color w:val="auto"/>
          <w:kern w:val="0"/>
          <w:lang w:val="en-US" w:eastAsia="zh-CN"/>
        </w:rPr>
        <w:t>3</w:t>
      </w:r>
      <w:r>
        <w:rPr>
          <w:rFonts w:hint="eastAsia" w:ascii="宋体" w:hAnsi="宋体" w:cs="仿宋_GB2312"/>
          <w:color w:val="auto"/>
          <w:kern w:val="0"/>
        </w:rPr>
        <w:t xml:space="preserve">.2 </w:t>
      </w:r>
      <w:r>
        <w:rPr>
          <w:rFonts w:hint="eastAsia" w:ascii="宋体" w:hAnsi="宋体"/>
          <w:color w:val="auto"/>
          <w:kern w:val="0"/>
        </w:rPr>
        <w:t>发包人提供国外标准、规范的名称：</w:t>
      </w:r>
      <w:r>
        <w:rPr>
          <w:rFonts w:hint="eastAsia" w:ascii="宋体" w:hAnsi="宋体"/>
          <w:color w:val="auto"/>
          <w:kern w:val="0"/>
          <w:u w:val="single"/>
        </w:rPr>
        <w:t xml:space="preserve">   </w:t>
      </w:r>
      <w:r>
        <w:rPr>
          <w:rFonts w:hint="eastAsia"/>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发包人提供国外标准、规范的份数：</w:t>
      </w:r>
      <w:r>
        <w:rPr>
          <w:rFonts w:hint="eastAsia" w:ascii="宋体" w:hAnsi="宋体"/>
          <w:color w:val="auto"/>
          <w:kern w:val="0"/>
          <w:u w:val="single"/>
        </w:rPr>
        <w:t xml:space="preserve">           </w:t>
      </w:r>
      <w:r>
        <w:rPr>
          <w:rFonts w:hint="eastAsia"/>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发包人提供国外标准、规范的名称：</w:t>
      </w:r>
      <w:r>
        <w:rPr>
          <w:rFonts w:hint="eastAsia" w:ascii="宋体" w:hAnsi="宋体"/>
          <w:color w:val="auto"/>
          <w:kern w:val="0"/>
          <w:u w:val="single"/>
        </w:rPr>
        <w:t xml:space="preserve">           </w:t>
      </w:r>
      <w:r>
        <w:rPr>
          <w:rFonts w:hint="eastAsia"/>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s="仿宋_GB2312"/>
          <w:color w:val="auto"/>
          <w:kern w:val="0"/>
        </w:rPr>
        <w:t>1.</w:t>
      </w:r>
      <w:r>
        <w:rPr>
          <w:rFonts w:hint="eastAsia" w:cs="仿宋_GB2312"/>
          <w:color w:val="auto"/>
          <w:kern w:val="0"/>
          <w:lang w:val="en-US" w:eastAsia="zh-CN"/>
        </w:rPr>
        <w:t>3</w:t>
      </w:r>
      <w:r>
        <w:rPr>
          <w:rFonts w:hint="eastAsia" w:ascii="宋体" w:hAnsi="宋体" w:cs="仿宋_GB2312"/>
          <w:color w:val="auto"/>
          <w:kern w:val="0"/>
        </w:rPr>
        <w:t>.3</w:t>
      </w:r>
      <w:r>
        <w:rPr>
          <w:rFonts w:hint="eastAsia" w:ascii="宋体" w:hAnsi="宋体"/>
          <w:color w:val="auto"/>
        </w:rPr>
        <w:t>发包人对工程的技术标准和功能要求的特殊要求：</w:t>
      </w:r>
      <w:r>
        <w:rPr>
          <w:spacing w:val="-3"/>
          <w:u w:val="single" w:color="auto"/>
        </w:rPr>
        <w:t>详见招标图纸、工程量清单、技术标</w:t>
      </w:r>
      <w:r>
        <w:rPr>
          <w:spacing w:val="-1"/>
          <w:u w:val="single" w:color="auto"/>
        </w:rPr>
        <w:t>准和要求 、设计单位设计要求</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r>
        <w:rPr>
          <w:rFonts w:hint="eastAsia" w:cs="仿宋_GB2312"/>
          <w:b/>
          <w:bCs/>
          <w:color w:val="auto"/>
          <w:lang w:val="en-US" w:eastAsia="zh-CN"/>
        </w:rPr>
        <w:t>4</w:t>
      </w:r>
      <w:r>
        <w:rPr>
          <w:rFonts w:hint="eastAsia" w:ascii="宋体" w:hAnsi="宋体" w:cs="仿宋_GB2312"/>
          <w:b/>
          <w:bCs/>
          <w:color w:val="auto"/>
        </w:rPr>
        <w:t>合同文件的优先顺序</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1"/>
          <w:szCs w:val="21"/>
          <w:lang w:bidi="ar"/>
        </w:rPr>
      </w:pPr>
      <w:r>
        <w:rPr>
          <w:rFonts w:hint="eastAsia" w:ascii="宋体" w:hAnsi="宋体"/>
          <w:color w:val="auto"/>
        </w:rPr>
        <w:t>合同文件组成及优先顺序为：</w:t>
      </w:r>
      <w:r>
        <w:rPr>
          <w:rFonts w:hint="eastAsia" w:ascii="宋体" w:hAnsi="宋体" w:cs="仿宋_GB2312"/>
          <w:color w:val="auto"/>
          <w:u w:val="single"/>
        </w:rPr>
        <w:t></w:t>
      </w:r>
      <w:r>
        <w:rPr>
          <w:rFonts w:hint="eastAsia" w:ascii="宋体" w:hAnsi="宋体" w:cs="仿宋_GB2312"/>
          <w:color w:val="auto"/>
          <w:u w:val="single"/>
          <w:lang w:val="en-US" w:eastAsia="zh-CN"/>
        </w:rPr>
        <w:t>顺序在前者优先解释</w:t>
      </w:r>
      <w:r>
        <w:rPr>
          <w:rFonts w:hint="eastAsia" w:ascii="宋体" w:hAnsi="宋体" w:eastAsia="宋体" w:cs="宋体"/>
          <w:color w:val="auto"/>
          <w:kern w:val="0"/>
          <w:sz w:val="21"/>
          <w:szCs w:val="21"/>
          <w:lang w:bidi="ar"/>
        </w:rPr>
        <w:t>。</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（1）合同协议书；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（2）中标通知书；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（3）投标函及其附录；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（4）专用合同条款及其附件；</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（5）通用合同条款；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（6）招标函及招标函附录；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（7）技术标准和要求；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（8）图纸；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 xml:space="preserve">（9）已标价工程量清单或预算书； </w:t>
      </w:r>
    </w:p>
    <w:p>
      <w:pPr>
        <w:keepNext w:val="0"/>
        <w:keepLines w:val="0"/>
        <w:pageBreakBefore w:val="0"/>
        <w:widowControl/>
        <w:kinsoku/>
        <w:wordWrap/>
        <w:overflowPunct/>
        <w:topLinePunct w:val="0"/>
        <w:autoSpaceDE w:val="0"/>
        <w:autoSpaceDN w:val="0"/>
        <w:bidi w:val="0"/>
        <w:spacing w:line="460" w:lineRule="exact"/>
        <w:ind w:firstLine="420" w:firstLineChars="200"/>
        <w:jc w:val="left"/>
        <w:textAlignment w:val="auto"/>
        <w:rPr>
          <w:rFonts w:hint="eastAsia" w:ascii="宋体" w:hAnsi="宋体"/>
          <w:color w:val="auto"/>
        </w:rPr>
      </w:pPr>
      <w:r>
        <w:rPr>
          <w:rFonts w:hint="eastAsia" w:ascii="宋体" w:hAnsi="宋体" w:eastAsia="宋体" w:cs="宋体"/>
          <w:color w:val="auto"/>
          <w:kern w:val="0"/>
          <w:sz w:val="21"/>
          <w:szCs w:val="21"/>
          <w:lang w:bidi="ar"/>
        </w:rPr>
        <w:t xml:space="preserve">（10）其他合同文件。 </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r>
        <w:rPr>
          <w:rFonts w:hint="eastAsia" w:cs="仿宋_GB2312"/>
          <w:b/>
          <w:bCs/>
          <w:color w:val="auto"/>
          <w:lang w:val="en-US" w:eastAsia="zh-CN"/>
        </w:rPr>
        <w:t>5</w:t>
      </w:r>
      <w:r>
        <w:rPr>
          <w:rFonts w:hint="eastAsia" w:ascii="宋体" w:hAnsi="宋体" w:cs="仿宋_GB2312"/>
          <w:b/>
          <w:bCs/>
          <w:color w:val="auto"/>
        </w:rPr>
        <w:t>图纸和承包人文件</w:t>
      </w:r>
      <w:r>
        <w:rPr>
          <w:rFonts w:hint="eastAsia" w:ascii="宋体" w:hAnsi="宋体" w:cs="仿宋_GB2312"/>
          <w:b/>
          <w:bCs/>
          <w:color w:val="auto"/>
        </w:rPr>
        <w:tab/>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1.</w:t>
      </w:r>
      <w:r>
        <w:rPr>
          <w:rFonts w:hint="eastAsia"/>
          <w:color w:val="auto"/>
          <w:lang w:val="en-US" w:eastAsia="zh-CN"/>
        </w:rPr>
        <w:t>5</w:t>
      </w:r>
      <w:r>
        <w:rPr>
          <w:rFonts w:hint="eastAsia" w:ascii="宋体" w:hAnsi="宋体"/>
          <w:color w:val="auto"/>
        </w:rPr>
        <w:t>.1 图纸的提供</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发包人向承包人提供图纸的期限：</w:t>
      </w:r>
      <w:r>
        <w:rPr>
          <w:rFonts w:hint="eastAsia" w:ascii="宋体" w:hAnsi="宋体" w:cs="仿宋_GB2312"/>
          <w:color w:val="auto"/>
          <w:u w:val="single"/>
        </w:rPr>
        <w:t></w:t>
      </w:r>
      <w:r>
        <w:rPr>
          <w:rFonts w:hint="eastAsia" w:ascii="宋体" w:hAnsi="宋体" w:cs="仿宋_GB2312"/>
          <w:color w:val="auto"/>
          <w:u w:val="single"/>
          <w:lang w:val="en-US" w:eastAsia="zh-CN"/>
        </w:rPr>
        <w:t>进场前5天提供</w:t>
      </w:r>
      <w:r>
        <w:rPr>
          <w:rFonts w:hint="eastAsia" w:cs="宋体"/>
          <w:color w:val="auto"/>
          <w:kern w:val="0"/>
          <w:sz w:val="21"/>
          <w:szCs w:val="21"/>
          <w:u w:val="single"/>
          <w:lang w:val="en-US" w:eastAsia="zh-CN" w:bidi="ar"/>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发包人向承包人提供图纸的数量：</w:t>
      </w:r>
      <w:r>
        <w:rPr>
          <w:rFonts w:hint="eastAsia" w:ascii="宋体" w:hAnsi="宋体" w:cs="仿宋_GB2312"/>
          <w:color w:val="auto"/>
          <w:u w:val="single"/>
        </w:rPr>
        <w:t></w:t>
      </w:r>
      <w:r>
        <w:rPr>
          <w:rFonts w:hint="eastAsia" w:cs="仿宋_GB2312"/>
          <w:color w:val="auto"/>
          <w:u w:val="single"/>
          <w:lang w:val="en-US" w:eastAsia="zh-CN"/>
        </w:rPr>
        <w:t>1</w:t>
      </w:r>
      <w:r>
        <w:rPr>
          <w:rFonts w:hint="eastAsia" w:ascii="宋体" w:hAnsi="宋体" w:cs="仿宋_GB2312"/>
          <w:color w:val="auto"/>
          <w:u w:val="single"/>
          <w:lang w:val="en-US" w:eastAsia="zh-CN"/>
        </w:rPr>
        <w:t>套，不足的由承包人自行复制，费用自理</w:t>
      </w:r>
      <w:r>
        <w:rPr>
          <w:rFonts w:hint="eastAsia" w:cs="宋体"/>
          <w:color w:val="auto"/>
          <w:kern w:val="0"/>
          <w:sz w:val="21"/>
          <w:szCs w:val="21"/>
          <w:u w:val="single"/>
          <w:lang w:val="en-US" w:eastAsia="zh-CN" w:bidi="ar"/>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发包人向承包人提供图纸的内容：</w:t>
      </w:r>
      <w:r>
        <w:rPr>
          <w:rFonts w:hint="eastAsia" w:ascii="宋体" w:hAnsi="宋体" w:cs="仿宋_GB2312"/>
          <w:color w:val="auto"/>
          <w:u w:val="single"/>
        </w:rPr>
        <w:t></w:t>
      </w:r>
      <w:r>
        <w:rPr>
          <w:rFonts w:hint="eastAsia" w:ascii="宋体" w:hAnsi="宋体" w:cs="仿宋_GB2312"/>
          <w:color w:val="auto"/>
          <w:u w:val="single"/>
          <w:lang w:val="en-US" w:eastAsia="zh-CN"/>
        </w:rPr>
        <w:t>满足工程施工要求</w:t>
      </w:r>
      <w:r>
        <w:rPr>
          <w:rFonts w:hint="eastAsia" w:ascii="宋体" w:hAnsi="宋体" w:cs="仿宋_GB2312"/>
          <w:color w:val="auto"/>
          <w:u w:val="single"/>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1.</w:t>
      </w:r>
      <w:r>
        <w:rPr>
          <w:rFonts w:hint="eastAsia"/>
          <w:color w:val="auto"/>
          <w:lang w:val="en-US" w:eastAsia="zh-CN"/>
        </w:rPr>
        <w:t>5</w:t>
      </w:r>
      <w:r>
        <w:rPr>
          <w:rFonts w:hint="eastAsia" w:ascii="宋体" w:hAnsi="宋体"/>
          <w:color w:val="auto"/>
        </w:rPr>
        <w:t>.</w:t>
      </w:r>
      <w:r>
        <w:rPr>
          <w:rFonts w:hint="eastAsia"/>
          <w:color w:val="auto"/>
          <w:lang w:val="en-US" w:eastAsia="zh-CN"/>
        </w:rPr>
        <w:t>2</w:t>
      </w:r>
      <w:r>
        <w:rPr>
          <w:rFonts w:hint="eastAsia" w:ascii="宋体" w:hAnsi="宋体"/>
          <w:color w:val="auto"/>
        </w:rPr>
        <w:t>承包人文件</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需要由承包人提供的文件，包括：</w:t>
      </w:r>
      <w:r>
        <w:rPr>
          <w:rFonts w:hint="eastAsia" w:ascii="宋体" w:hAnsi="宋体" w:cs="仿宋_GB2312"/>
          <w:color w:val="auto"/>
          <w:u w:val="single"/>
          <w:lang w:eastAsia="zh-CN"/>
        </w:rPr>
        <w:t>施工组织方案、施工进度计划，材料计划。已完工程量报表（含工程变更及签证预算）、承包人购材料清单、劳动力及用款计划等发包人要求</w:t>
      </w:r>
      <w:r>
        <w:rPr>
          <w:rFonts w:hint="eastAsia" w:ascii="宋体" w:hAnsi="宋体" w:cs="仿宋_GB2312"/>
          <w:color w:val="auto"/>
          <w:u w:val="single"/>
          <w:lang w:val="en-US" w:eastAsia="zh-CN"/>
        </w:rPr>
        <w:t>及</w:t>
      </w:r>
      <w:r>
        <w:rPr>
          <w:rFonts w:hint="eastAsia" w:ascii="宋体" w:hAnsi="宋体" w:cs="仿宋_GB2312"/>
          <w:color w:val="auto"/>
          <w:u w:val="single"/>
          <w:lang w:eastAsia="zh-CN"/>
        </w:rPr>
        <w:t>其他国家规定应由承包人提供的文件</w:t>
      </w:r>
      <w:r>
        <w:rPr>
          <w:rFonts w:hint="eastAsia" w:ascii="宋体" w:hAnsi="宋体"/>
          <w:color w:val="auto"/>
          <w:u w:val="single"/>
        </w:rPr>
        <w:t xml:space="preserve">  </w:t>
      </w:r>
      <w:r>
        <w:rPr>
          <w:rFonts w:hint="eastAsia" w:ascii="宋体" w:hAnsi="宋体"/>
          <w:color w:val="auto"/>
        </w:rPr>
        <w:t>；</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color w:val="auto"/>
        </w:rPr>
      </w:pPr>
      <w:r>
        <w:rPr>
          <w:rFonts w:hint="eastAsia" w:ascii="宋体" w:hAnsi="宋体"/>
          <w:color w:val="auto"/>
        </w:rPr>
        <w:t>承包人提供的文件的期限为：</w:t>
      </w:r>
      <w:r>
        <w:rPr>
          <w:rFonts w:hint="eastAsia" w:ascii="宋体" w:hAnsi="宋体" w:cs="仿宋_GB2312"/>
          <w:color w:val="auto"/>
          <w:u w:val="single"/>
          <w:lang w:eastAsia="zh-CN"/>
        </w:rPr>
        <w:t>双方另行约定</w:t>
      </w:r>
      <w:r>
        <w:rPr>
          <w:rFonts w:hint="eastAsia" w:ascii="宋体" w:hAnsi="宋体" w:eastAsia="宋体" w:cs="宋体"/>
          <w:color w:val="auto"/>
          <w:kern w:val="0"/>
          <w:sz w:val="21"/>
          <w:szCs w:val="21"/>
          <w:lang w:bidi="ar"/>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承包人提供的文件的数量为：</w:t>
      </w:r>
      <w:r>
        <w:rPr>
          <w:rFonts w:hint="eastAsia" w:ascii="宋体" w:hAnsi="宋体" w:eastAsia="宋体" w:cs="宋体"/>
          <w:color w:val="auto"/>
          <w:kern w:val="0"/>
          <w:sz w:val="22"/>
          <w:szCs w:val="22"/>
          <w:u w:val="single"/>
          <w:lang w:val="en-US" w:eastAsia="zh-CN" w:bidi="ar"/>
        </w:rPr>
        <w:t xml:space="preserve">双方另行约定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承包人提供的文件的形式为：</w:t>
      </w:r>
      <w:r>
        <w:rPr>
          <w:rFonts w:hint="eastAsia" w:ascii="宋体" w:hAnsi="宋体" w:eastAsia="宋体" w:cs="宋体"/>
          <w:color w:val="auto"/>
          <w:kern w:val="0"/>
          <w:sz w:val="22"/>
          <w:szCs w:val="22"/>
          <w:u w:val="single"/>
          <w:lang w:val="en-US" w:eastAsia="zh-CN" w:bidi="ar"/>
        </w:rPr>
        <w:t>双方另行约定</w:t>
      </w:r>
      <w:r>
        <w:rPr>
          <w:rFonts w:hint="eastAsia" w:ascii="宋体" w:hAnsi="宋体"/>
          <w:color w:val="auto"/>
        </w:rPr>
        <w:t>；</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color w:val="auto"/>
        </w:rPr>
      </w:pPr>
      <w:r>
        <w:rPr>
          <w:rFonts w:hint="eastAsia" w:ascii="宋体" w:hAnsi="宋体"/>
          <w:color w:val="auto"/>
        </w:rPr>
        <w:t>发包人审批承包人文件的期限：</w:t>
      </w:r>
      <w:r>
        <w:rPr>
          <w:rFonts w:hint="eastAsia" w:ascii="宋体" w:hAnsi="宋体" w:eastAsia="宋体" w:cs="宋体"/>
          <w:color w:val="auto"/>
          <w:kern w:val="0"/>
          <w:sz w:val="22"/>
          <w:szCs w:val="22"/>
          <w:u w:val="single"/>
          <w:lang w:val="en-US" w:eastAsia="zh-CN" w:bidi="ar"/>
        </w:rPr>
        <w:t>双方另行约定</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1.</w:t>
      </w:r>
      <w:r>
        <w:rPr>
          <w:rFonts w:hint="eastAsia"/>
          <w:color w:val="auto"/>
          <w:lang w:val="en-US" w:eastAsia="zh-CN"/>
        </w:rPr>
        <w:t>5</w:t>
      </w:r>
      <w:r>
        <w:rPr>
          <w:rFonts w:hint="eastAsia" w:ascii="宋体" w:hAnsi="宋体"/>
          <w:color w:val="auto"/>
        </w:rPr>
        <w:t>.</w:t>
      </w:r>
      <w:r>
        <w:rPr>
          <w:rFonts w:hint="eastAsia"/>
          <w:color w:val="auto"/>
          <w:lang w:val="en-US" w:eastAsia="zh-CN"/>
        </w:rPr>
        <w:t>3</w:t>
      </w:r>
      <w:r>
        <w:rPr>
          <w:rFonts w:hint="eastAsia" w:ascii="宋体" w:hAnsi="宋体"/>
          <w:color w:val="auto"/>
        </w:rPr>
        <w:t>现场图纸准备</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eastAsia="宋体" w:cs="宋体"/>
          <w:color w:val="auto"/>
          <w:kern w:val="0"/>
          <w:sz w:val="22"/>
          <w:szCs w:val="22"/>
          <w:u w:val="single"/>
          <w:lang w:bidi="ar"/>
        </w:rPr>
      </w:pPr>
      <w:r>
        <w:rPr>
          <w:rFonts w:hint="eastAsia" w:ascii="宋体" w:hAnsi="宋体"/>
          <w:color w:val="auto"/>
        </w:rPr>
        <w:t>关于现场图纸准备的约定：</w:t>
      </w:r>
      <w:r>
        <w:rPr>
          <w:rFonts w:hint="eastAsia" w:cs="宋体"/>
          <w:color w:val="auto"/>
          <w:kern w:val="0"/>
          <w:sz w:val="22"/>
          <w:szCs w:val="22"/>
          <w:u w:val="single"/>
          <w:lang w:val="en-US" w:eastAsia="zh-CN" w:bidi="ar"/>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r>
        <w:rPr>
          <w:rFonts w:hint="eastAsia" w:cs="仿宋_GB2312"/>
          <w:b/>
          <w:bCs/>
          <w:color w:val="auto"/>
          <w:lang w:val="en-US" w:eastAsia="zh-CN"/>
        </w:rPr>
        <w:t>6</w:t>
      </w:r>
      <w:r>
        <w:rPr>
          <w:rFonts w:hint="eastAsia" w:ascii="宋体" w:hAnsi="宋体" w:cs="仿宋_GB2312"/>
          <w:b/>
          <w:bCs/>
          <w:color w:val="auto"/>
        </w:rPr>
        <w:t>联络</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1.</w:t>
      </w:r>
      <w:r>
        <w:rPr>
          <w:rFonts w:hint="eastAsia"/>
          <w:color w:val="auto"/>
          <w:kern w:val="0"/>
          <w:lang w:val="en-US" w:eastAsia="zh-CN"/>
        </w:rPr>
        <w:t>6</w:t>
      </w:r>
      <w:r>
        <w:rPr>
          <w:rFonts w:hint="eastAsia" w:ascii="宋体" w:hAnsi="宋体"/>
          <w:color w:val="auto"/>
          <w:kern w:val="0"/>
        </w:rPr>
        <w:t>.1发包人和承包人应当在</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eastAsia="宋体" w:cs="宋体"/>
          <w:color w:val="auto"/>
          <w:kern w:val="0"/>
          <w:sz w:val="22"/>
          <w:szCs w:val="22"/>
          <w:u w:val="single"/>
          <w:lang w:val="en-US" w:eastAsia="zh-CN" w:bidi="ar"/>
        </w:rPr>
        <w:t>3</w:t>
      </w:r>
      <w:r>
        <w:rPr>
          <w:rFonts w:hint="eastAsia" w:ascii="宋体" w:hAnsi="宋体" w:eastAsia="宋体" w:cs="宋体"/>
          <w:color w:val="auto"/>
          <w:kern w:val="0"/>
          <w:sz w:val="22"/>
          <w:szCs w:val="22"/>
          <w:u w:val="single"/>
          <w:lang w:bidi="ar"/>
        </w:rPr>
        <w:t xml:space="preserve"> </w:t>
      </w:r>
      <w:r>
        <w:rPr>
          <w:rFonts w:hint="eastAsia" w:ascii="宋体" w:hAnsi="宋体"/>
          <w:color w:val="auto"/>
          <w:u w:val="single"/>
        </w:rPr>
        <w:t xml:space="preserve">  </w:t>
      </w:r>
      <w:r>
        <w:rPr>
          <w:rFonts w:hint="eastAsia" w:ascii="宋体" w:hAnsi="宋体"/>
          <w:color w:val="auto"/>
          <w:kern w:val="0"/>
        </w:rPr>
        <w:t>天内将与合同有关的通知、批准、证明、证书、指示、指令、要求、请求、同意、意见、确定和决定等书面函件送达对方当事人。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1.</w:t>
      </w:r>
      <w:r>
        <w:rPr>
          <w:rFonts w:hint="eastAsia"/>
          <w:color w:val="auto"/>
          <w:kern w:val="0"/>
          <w:lang w:val="en-US" w:eastAsia="zh-CN"/>
        </w:rPr>
        <w:t>6</w:t>
      </w:r>
      <w:r>
        <w:rPr>
          <w:rFonts w:hint="eastAsia" w:ascii="宋体" w:hAnsi="宋体"/>
          <w:color w:val="auto"/>
          <w:kern w:val="0"/>
        </w:rPr>
        <w:t>.2 发包人接收文件的地点：</w:t>
      </w:r>
      <w:r>
        <w:rPr>
          <w:rFonts w:hint="eastAsia" w:ascii="宋体" w:hAnsi="宋体" w:eastAsia="宋体" w:cs="宋体"/>
          <w:color w:val="auto"/>
          <w:kern w:val="0"/>
          <w:sz w:val="22"/>
          <w:szCs w:val="22"/>
          <w:u w:val="single"/>
          <w:lang w:bidi="ar"/>
        </w:rPr>
        <w:t>施工现场建设单位办公室</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发包人指定的接收人为：</w:t>
      </w:r>
      <w:r>
        <w:rPr>
          <w:rFonts w:hint="eastAsia" w:ascii="宋体" w:hAnsi="宋体" w:eastAsia="宋体" w:cs="宋体"/>
          <w:color w:val="auto"/>
          <w:kern w:val="0"/>
          <w:sz w:val="22"/>
          <w:szCs w:val="22"/>
          <w:u w:val="single"/>
          <w:lang w:bidi="ar"/>
        </w:rPr>
        <w:t>发包人代表</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承包人接收文件的地点：</w:t>
      </w:r>
      <w:r>
        <w:rPr>
          <w:rFonts w:hint="eastAsia" w:ascii="宋体" w:hAnsi="宋体" w:eastAsia="宋体" w:cs="宋体"/>
          <w:color w:val="auto"/>
          <w:kern w:val="0"/>
          <w:sz w:val="22"/>
          <w:szCs w:val="22"/>
          <w:u w:val="single"/>
          <w:lang w:bidi="ar"/>
        </w:rPr>
        <w:t>施工现场施工单位办公室</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承包人指定的接收人为：</w:t>
      </w:r>
      <w:r>
        <w:rPr>
          <w:rFonts w:hint="eastAsia" w:cs="宋体"/>
          <w:color w:val="auto"/>
          <w:kern w:val="0"/>
          <w:sz w:val="22"/>
          <w:szCs w:val="22"/>
          <w:u w:val="single"/>
          <w:lang w:eastAsia="zh-CN" w:bidi="ar"/>
        </w:rPr>
        <w:t>项目负责人</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监理人接收文件的地点：</w:t>
      </w:r>
      <w:r>
        <w:rPr>
          <w:rFonts w:hint="eastAsia" w:ascii="宋体" w:hAnsi="宋体" w:eastAsia="宋体" w:cs="宋体"/>
          <w:color w:val="auto"/>
          <w:kern w:val="0"/>
          <w:sz w:val="22"/>
          <w:szCs w:val="22"/>
          <w:u w:val="single"/>
          <w:lang w:bidi="ar"/>
        </w:rPr>
        <w:t>施工现场监理单位办公室</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监理人指定的接收人为：</w:t>
      </w:r>
      <w:r>
        <w:rPr>
          <w:rFonts w:hint="eastAsia" w:ascii="宋体" w:hAnsi="宋体" w:eastAsia="宋体" w:cs="宋体"/>
          <w:color w:val="auto"/>
          <w:kern w:val="0"/>
          <w:sz w:val="22"/>
          <w:szCs w:val="22"/>
          <w:u w:val="single"/>
          <w:lang w:bidi="ar"/>
        </w:rPr>
        <w:t>总监理工程师</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r>
        <w:rPr>
          <w:rFonts w:hint="eastAsia" w:cs="仿宋_GB2312"/>
          <w:b/>
          <w:bCs/>
          <w:color w:val="auto"/>
          <w:lang w:val="en-US" w:eastAsia="zh-CN"/>
        </w:rPr>
        <w:t>7</w:t>
      </w:r>
      <w:r>
        <w:rPr>
          <w:rFonts w:hint="eastAsia" w:ascii="宋体" w:hAnsi="宋体" w:cs="仿宋_GB2312"/>
          <w:b/>
          <w:bCs/>
          <w:color w:val="auto"/>
        </w:rPr>
        <w:t>交通运输</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1</w:t>
      </w:r>
      <w:bookmarkStart w:id="47" w:name="_Toc303539100"/>
      <w:bookmarkStart w:id="48" w:name="_Toc318581155"/>
      <w:bookmarkStart w:id="49" w:name="_Toc312677986"/>
      <w:bookmarkStart w:id="50" w:name="_Toc300934943"/>
      <w:bookmarkStart w:id="51" w:name="_Toc304295521"/>
      <w:r>
        <w:rPr>
          <w:rFonts w:hint="eastAsia" w:ascii="宋体" w:hAnsi="宋体"/>
          <w:color w:val="auto"/>
        </w:rPr>
        <w:t>.</w:t>
      </w:r>
      <w:r>
        <w:rPr>
          <w:rFonts w:hint="eastAsia"/>
          <w:color w:val="auto"/>
          <w:lang w:val="en-US" w:eastAsia="zh-CN"/>
        </w:rPr>
        <w:t>7</w:t>
      </w:r>
      <w:r>
        <w:rPr>
          <w:rFonts w:hint="eastAsia" w:ascii="宋体" w:hAnsi="宋体"/>
          <w:color w:val="auto"/>
        </w:rPr>
        <w:t>.1 出入现场的权利</w:t>
      </w:r>
    </w:p>
    <w:p>
      <w:pPr>
        <w:keepNext w:val="0"/>
        <w:keepLines w:val="0"/>
        <w:pageBreakBefore w:val="0"/>
        <w:kinsoku/>
        <w:wordWrap/>
        <w:overflowPunct/>
        <w:topLinePunct w:val="0"/>
        <w:autoSpaceDE w:val="0"/>
        <w:autoSpaceDN w:val="0"/>
        <w:bidi w:val="0"/>
        <w:adjustRightInd w:val="0"/>
        <w:snapToGrid w:val="0"/>
        <w:spacing w:line="460" w:lineRule="exact"/>
        <w:ind w:left="625" w:leftChars="284"/>
        <w:textAlignment w:val="auto"/>
        <w:rPr>
          <w:rFonts w:hint="eastAsia" w:ascii="宋体" w:hAnsi="宋体"/>
          <w:color w:val="auto"/>
          <w:u w:val="single"/>
        </w:rPr>
      </w:pPr>
      <w:r>
        <w:rPr>
          <w:rFonts w:hint="eastAsia" w:ascii="宋体" w:hAnsi="宋体"/>
          <w:color w:val="auto"/>
        </w:rPr>
        <w:t>关于出入现场的权利的约定：</w:t>
      </w:r>
      <w:r>
        <w:rPr>
          <w:rFonts w:hint="eastAsia" w:ascii="宋体" w:hAnsi="宋体" w:eastAsia="宋体" w:cs="宋体"/>
          <w:color w:val="auto"/>
          <w:kern w:val="0"/>
          <w:sz w:val="22"/>
          <w:szCs w:val="22"/>
          <w:u w:val="single"/>
          <w:lang w:bidi="ar"/>
        </w:rPr>
        <w:t>承包人自行勘察场外交通，</w:t>
      </w:r>
      <w:r>
        <w:rPr>
          <w:rFonts w:hint="eastAsia" w:ascii="宋体" w:hAnsi="宋体" w:eastAsia="宋体" w:cs="宋体"/>
          <w:color w:val="auto"/>
          <w:kern w:val="0"/>
          <w:sz w:val="22"/>
          <w:szCs w:val="22"/>
          <w:u w:val="single"/>
          <w:lang w:eastAsia="zh-CN" w:bidi="ar"/>
        </w:rPr>
        <w:t>以及因施工所需修建各种红线范围内的临时道路及设施，</w:t>
      </w:r>
      <w:r>
        <w:rPr>
          <w:rFonts w:hint="eastAsia" w:ascii="宋体" w:hAnsi="宋体" w:eastAsia="宋体" w:cs="宋体"/>
          <w:color w:val="auto"/>
          <w:kern w:val="0"/>
          <w:sz w:val="22"/>
          <w:szCs w:val="22"/>
          <w:u w:val="single"/>
          <w:lang w:bidi="ar"/>
        </w:rPr>
        <w:t>发包人负责协助办理相关手续，所需费用由承包人承担并由承包人统一管理</w:t>
      </w:r>
      <w:r>
        <w:rPr>
          <w:rFonts w:hint="eastAsia" w:ascii="宋体" w:hAnsi="宋体"/>
          <w:color w:val="auto"/>
        </w:rPr>
        <w:t>。</w:t>
      </w:r>
    </w:p>
    <w:bookmarkEnd w:id="47"/>
    <w:bookmarkEnd w:id="48"/>
    <w:bookmarkEnd w:id="49"/>
    <w:bookmarkEnd w:id="50"/>
    <w:bookmarkEnd w:id="51"/>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w:t>
      </w:r>
      <w:bookmarkStart w:id="52" w:name="_Toc312677987"/>
      <w:bookmarkStart w:id="53" w:name="_Toc318581156"/>
      <w:bookmarkStart w:id="54" w:name="_Toc304295522"/>
      <w:bookmarkStart w:id="55" w:name="_Toc300934944"/>
      <w:bookmarkStart w:id="56" w:name="_Toc303539101"/>
      <w:r>
        <w:rPr>
          <w:rFonts w:hint="eastAsia" w:ascii="宋体" w:hAnsi="宋体"/>
          <w:color w:val="auto"/>
        </w:rPr>
        <w:t>.</w:t>
      </w:r>
      <w:r>
        <w:rPr>
          <w:rFonts w:hint="eastAsia"/>
          <w:color w:val="auto"/>
          <w:lang w:val="en-US" w:eastAsia="zh-CN"/>
        </w:rPr>
        <w:t>7</w:t>
      </w:r>
      <w:r>
        <w:rPr>
          <w:rFonts w:hint="eastAsia" w:ascii="宋体" w:hAnsi="宋体"/>
          <w:color w:val="auto"/>
        </w:rPr>
        <w:t>.</w:t>
      </w:r>
      <w:r>
        <w:rPr>
          <w:rFonts w:hint="eastAsia"/>
          <w:color w:val="auto"/>
          <w:lang w:val="en-US" w:eastAsia="zh-CN"/>
        </w:rPr>
        <w:t>2</w:t>
      </w:r>
      <w:r>
        <w:rPr>
          <w:rFonts w:hint="eastAsia" w:ascii="宋体" w:hAnsi="宋体"/>
          <w:color w:val="auto"/>
        </w:rPr>
        <w:t xml:space="preserve"> 场内交通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关于场外交通和场内交通的边界的约定：</w:t>
      </w:r>
      <w:r>
        <w:rPr>
          <w:rFonts w:hint="eastAsia" w:ascii="宋体" w:hAnsi="宋体" w:eastAsia="宋体" w:cs="宋体"/>
          <w:color w:val="auto"/>
          <w:kern w:val="0"/>
          <w:sz w:val="22"/>
          <w:szCs w:val="22"/>
          <w:u w:val="single"/>
          <w:lang w:bidi="ar"/>
        </w:rPr>
        <w:t>以临时维护设施为准，场外交通道路利用已有的道路，承包人负责施工期间维护并保证交通畅通，退场前恢复原状，相关费用由承包人承担</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关于发包人向承包人免费提供满足工程施工需要的场内道路和交通设施的约定：</w:t>
      </w:r>
      <w:r>
        <w:rPr>
          <w:rFonts w:hint="eastAsia" w:ascii="宋体" w:hAnsi="宋体" w:eastAsia="宋体" w:cs="宋体"/>
          <w:color w:val="auto"/>
          <w:kern w:val="0"/>
          <w:sz w:val="22"/>
          <w:szCs w:val="22"/>
          <w:u w:val="single"/>
          <w:lang w:bidi="ar"/>
        </w:rPr>
        <w:t>现状。如因施工需要，场内道路和交通设施由承包人施工并承担费用</w:t>
      </w:r>
      <w:r>
        <w:rPr>
          <w:rFonts w:hint="eastAsia" w:ascii="宋体" w:hAnsi="宋体"/>
          <w:color w:val="auto"/>
        </w:rPr>
        <w:t>。</w:t>
      </w:r>
      <w:bookmarkEnd w:id="52"/>
      <w:bookmarkEnd w:id="53"/>
      <w:bookmarkEnd w:id="54"/>
      <w:bookmarkEnd w:id="55"/>
      <w:bookmarkEnd w:id="56"/>
      <w:r>
        <w:rPr>
          <w:rFonts w:hint="eastAsia" w:ascii="宋体" w:hAnsi="宋体"/>
          <w:color w:val="auto"/>
        </w:rPr>
        <w:t xml:space="preserve">  </w:t>
      </w:r>
      <w:bookmarkStart w:id="57" w:name="_Toc318581157"/>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w:t>
      </w:r>
      <w:r>
        <w:rPr>
          <w:rFonts w:hint="eastAsia"/>
          <w:color w:val="auto"/>
          <w:lang w:val="en-US" w:eastAsia="zh-CN"/>
        </w:rPr>
        <w:t>7</w:t>
      </w:r>
      <w:r>
        <w:rPr>
          <w:rFonts w:hint="eastAsia" w:ascii="宋体" w:hAnsi="宋体"/>
          <w:color w:val="auto"/>
        </w:rPr>
        <w:t>.</w:t>
      </w:r>
      <w:r>
        <w:rPr>
          <w:rFonts w:hint="eastAsia"/>
          <w:color w:val="auto"/>
          <w:lang w:val="en-US" w:eastAsia="zh-CN"/>
        </w:rPr>
        <w:t>3</w:t>
      </w:r>
      <w:r>
        <w:rPr>
          <w:rFonts w:hint="eastAsia" w:ascii="宋体" w:hAnsi="宋体"/>
          <w:color w:val="auto"/>
        </w:rPr>
        <w:t>超大件和超重件的运输</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运输超大件或超重件所需的道路和桥梁临时加固改造费用和其他有关费用</w:t>
      </w:r>
      <w:r>
        <w:rPr>
          <w:rFonts w:hint="eastAsia" w:ascii="宋体" w:hAnsi="宋体" w:eastAsia="宋体" w:cs="宋体"/>
          <w:color w:val="auto"/>
          <w:kern w:val="0"/>
          <w:sz w:val="22"/>
          <w:szCs w:val="22"/>
          <w:u w:val="single"/>
          <w:lang w:bidi="ar"/>
        </w:rPr>
        <w:t>承包人</w:t>
      </w:r>
      <w:r>
        <w:rPr>
          <w:rFonts w:hint="eastAsia" w:ascii="宋体" w:hAnsi="宋体"/>
          <w:color w:val="auto"/>
        </w:rPr>
        <w:t>承担。</w:t>
      </w:r>
    </w:p>
    <w:bookmarkEnd w:id="57"/>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r>
        <w:rPr>
          <w:rFonts w:hint="eastAsia" w:cs="仿宋_GB2312"/>
          <w:b/>
          <w:bCs/>
          <w:color w:val="auto"/>
          <w:lang w:val="en-US" w:eastAsia="zh-CN"/>
        </w:rPr>
        <w:t>8</w:t>
      </w:r>
      <w:r>
        <w:rPr>
          <w:rFonts w:hint="eastAsia" w:ascii="宋体" w:hAnsi="宋体" w:cs="仿宋_GB2312"/>
          <w:b/>
          <w:bCs/>
          <w:color w:val="auto"/>
        </w:rPr>
        <w:t>知识产权</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ascii="宋体" w:hAnsi="宋体"/>
          <w:color w:val="auto"/>
        </w:rPr>
        <w:t>1.</w:t>
      </w:r>
      <w:r>
        <w:rPr>
          <w:rFonts w:hint="eastAsia"/>
          <w:color w:val="auto"/>
          <w:lang w:val="en-US" w:eastAsia="zh-CN"/>
        </w:rPr>
        <w:t>8</w:t>
      </w:r>
      <w:r>
        <w:rPr>
          <w:rFonts w:hint="eastAsia" w:ascii="宋体" w:hAnsi="宋体"/>
          <w:color w:val="auto"/>
        </w:rPr>
        <w:t>.1关于发包人提供给承包人的图纸、发包人为实施工程自行编制或委托编制的技术规范以及反映发包人关于合同要求或其他类似性质的文件的著作权的归属：</w:t>
      </w:r>
      <w:r>
        <w:rPr>
          <w:rFonts w:hint="eastAsia" w:ascii="宋体" w:hAnsi="宋体" w:cs="仿宋_GB2312"/>
          <w:color w:val="auto"/>
          <w:u w:val="single"/>
        </w:rPr>
        <w:t></w:t>
      </w:r>
      <w:r>
        <w:rPr>
          <w:rFonts w:hint="eastAsia" w:ascii="宋体" w:hAnsi="宋体" w:eastAsia="宋体" w:cs="宋体"/>
          <w:color w:val="auto"/>
          <w:kern w:val="0"/>
          <w:sz w:val="22"/>
          <w:szCs w:val="22"/>
          <w:u w:val="single"/>
          <w:lang w:bidi="ar"/>
        </w:rPr>
        <w:t xml:space="preserve">归发包人所有 </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left="625" w:leftChars="284"/>
        <w:textAlignment w:val="auto"/>
        <w:rPr>
          <w:rFonts w:hint="eastAsia" w:ascii="宋体" w:hAnsi="宋体"/>
          <w:color w:val="auto"/>
        </w:rPr>
      </w:pPr>
      <w:r>
        <w:rPr>
          <w:rFonts w:hint="eastAsia" w:ascii="宋体" w:hAnsi="宋体"/>
          <w:color w:val="auto"/>
        </w:rPr>
        <w:t>关于发包人提供的上述文件的使用限制的要求：</w:t>
      </w:r>
      <w:r>
        <w:rPr>
          <w:rFonts w:hint="eastAsia" w:ascii="宋体" w:hAnsi="宋体"/>
          <w:color w:val="auto"/>
          <w:u w:val="single"/>
        </w:rPr>
        <w:t xml:space="preserve"> </w:t>
      </w:r>
      <w:r>
        <w:rPr>
          <w:rFonts w:hint="eastAsia" w:ascii="宋体" w:hAnsi="宋体" w:eastAsia="宋体" w:cs="宋体"/>
          <w:color w:val="auto"/>
          <w:kern w:val="0"/>
          <w:sz w:val="22"/>
          <w:szCs w:val="22"/>
          <w:u w:val="single"/>
          <w:lang w:bidi="ar"/>
        </w:rPr>
        <w:t>适用本工程、严禁外流</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1.</w:t>
      </w:r>
      <w:r>
        <w:rPr>
          <w:rFonts w:hint="eastAsia"/>
          <w:color w:val="auto"/>
          <w:lang w:val="en-US" w:eastAsia="zh-CN"/>
        </w:rPr>
        <w:t>8</w:t>
      </w:r>
      <w:r>
        <w:rPr>
          <w:rFonts w:hint="eastAsia" w:ascii="宋体" w:hAnsi="宋体"/>
          <w:color w:val="auto"/>
        </w:rPr>
        <w:t>.2关于承包人为实施工程所编制文件的著作权的归属：</w:t>
      </w:r>
      <w:r>
        <w:rPr>
          <w:rFonts w:hint="eastAsia" w:ascii="宋体" w:hAnsi="宋体" w:eastAsia="宋体" w:cs="宋体"/>
          <w:color w:val="auto"/>
          <w:kern w:val="0"/>
          <w:sz w:val="22"/>
          <w:szCs w:val="22"/>
          <w:u w:val="single"/>
          <w:lang w:bidi="ar"/>
        </w:rPr>
        <w:t>归承包人和发包人共同所有</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ascii="宋体" w:hAnsi="宋体"/>
          <w:color w:val="auto"/>
        </w:rPr>
        <w:t>关于承包人提供的上述文件的使用限制的要求：</w:t>
      </w:r>
      <w:r>
        <w:rPr>
          <w:rFonts w:hint="eastAsia" w:ascii="宋体" w:hAnsi="宋体" w:cs="仿宋_GB2312"/>
          <w:color w:val="auto"/>
          <w:u w:val="single"/>
        </w:rPr>
        <w:t></w:t>
      </w:r>
      <w:r>
        <w:rPr>
          <w:rFonts w:hint="eastAsia" w:ascii="宋体" w:hAnsi="宋体" w:eastAsia="宋体" w:cs="宋体"/>
          <w:color w:val="auto"/>
          <w:kern w:val="0"/>
          <w:sz w:val="22"/>
          <w:szCs w:val="22"/>
          <w:u w:val="single"/>
          <w:lang w:bidi="ar"/>
        </w:rPr>
        <w:t>适用本工程、严禁外流</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rPr>
        <w:t>1.</w:t>
      </w:r>
      <w:r>
        <w:rPr>
          <w:rFonts w:hint="eastAsia"/>
          <w:color w:val="auto"/>
          <w:lang w:val="en-US" w:eastAsia="zh-CN"/>
        </w:rPr>
        <w:t>8</w:t>
      </w:r>
      <w:r>
        <w:rPr>
          <w:rFonts w:hint="eastAsia" w:ascii="宋体" w:hAnsi="宋体"/>
          <w:color w:val="auto"/>
        </w:rPr>
        <w:t>.</w:t>
      </w:r>
      <w:r>
        <w:rPr>
          <w:rFonts w:hint="eastAsia"/>
          <w:color w:val="auto"/>
          <w:lang w:val="en-US" w:eastAsia="zh-CN"/>
        </w:rPr>
        <w:t>3</w:t>
      </w:r>
      <w:r>
        <w:rPr>
          <w:rFonts w:hint="eastAsia" w:ascii="宋体" w:hAnsi="宋体"/>
          <w:color w:val="auto"/>
        </w:rPr>
        <w:t>承包人在施工过程中所采用的专利、专有技术、技术秘密的使用费的承担方式：</w:t>
      </w:r>
      <w:r>
        <w:rPr>
          <w:rFonts w:hint="eastAsia" w:ascii="宋体" w:hAnsi="宋体" w:eastAsia="宋体" w:cs="宋体"/>
          <w:color w:val="auto"/>
          <w:kern w:val="0"/>
          <w:sz w:val="22"/>
          <w:szCs w:val="22"/>
          <w:u w:val="single"/>
          <w:lang w:bidi="ar"/>
        </w:rPr>
        <w:t>由承包人承担</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r>
        <w:rPr>
          <w:rFonts w:hint="eastAsia" w:cs="仿宋_GB2312"/>
          <w:b/>
          <w:bCs/>
          <w:color w:val="auto"/>
          <w:lang w:val="en-US" w:eastAsia="zh-CN"/>
        </w:rPr>
        <w:t>9</w:t>
      </w:r>
      <w:r>
        <w:rPr>
          <w:rFonts w:hint="eastAsia" w:ascii="宋体" w:hAnsi="宋体" w:cs="仿宋_GB2312"/>
          <w:b/>
          <w:bCs/>
          <w:color w:val="auto"/>
        </w:rPr>
        <w:t>工程量清单错误的修正</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rPr>
        <w:t>出现工程量清单错误时，是否调整合同价格：</w:t>
      </w:r>
      <w:r>
        <w:rPr>
          <w:rFonts w:hint="eastAsia" w:ascii="宋体" w:hAnsi="宋体"/>
          <w:color w:val="auto"/>
          <w:u w:val="single"/>
        </w:rPr>
        <w:t xml:space="preserve">  </w:t>
      </w:r>
      <w:r>
        <w:rPr>
          <w:rFonts w:hint="eastAsia" w:ascii="宋体" w:hAnsi="宋体" w:eastAsia="宋体" w:cs="宋体"/>
          <w:color w:val="auto"/>
          <w:kern w:val="0"/>
          <w:sz w:val="22"/>
          <w:szCs w:val="22"/>
          <w:u w:val="single"/>
          <w:lang w:bidi="ar"/>
        </w:rPr>
        <w:t>不予调整</w:t>
      </w:r>
      <w:r>
        <w:rPr>
          <w:rFonts w:hint="eastAsia" w:ascii="宋体" w:hAnsi="宋体"/>
          <w:color w:val="auto"/>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u w:val="single"/>
        </w:rPr>
      </w:pPr>
      <w:r>
        <w:rPr>
          <w:rFonts w:hint="eastAsia" w:ascii="宋体" w:hAnsi="宋体"/>
          <w:color w:val="auto"/>
        </w:rPr>
        <w:t>允许调整合同价格的工程量偏差范围：</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eastAsia="宋体" w:cs="宋体"/>
          <w:color w:val="auto"/>
          <w:kern w:val="0"/>
          <w:sz w:val="22"/>
          <w:szCs w:val="22"/>
          <w:u w:val="single"/>
          <w:lang w:val="en-US" w:eastAsia="zh-CN" w:bidi="ar"/>
        </w:rPr>
        <w:t xml:space="preserve">/  </w:t>
      </w:r>
      <w:r>
        <w:rPr>
          <w:rFonts w:hint="eastAsia" w:ascii="宋体" w:hAnsi="宋体"/>
          <w:color w:val="auto"/>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58" w:name="_Toc351203634"/>
      <w:r>
        <w:rPr>
          <w:rFonts w:hint="eastAsia" w:ascii="宋体" w:hAnsi="宋体" w:cs="楷体_GB2312"/>
          <w:b/>
          <w:bCs/>
          <w:color w:val="auto"/>
        </w:rPr>
        <w:t>2</w:t>
      </w:r>
      <w:bookmarkStart w:id="59" w:name="_Toc296503157"/>
      <w:bookmarkStart w:id="60" w:name="_Toc296944496"/>
      <w:bookmarkStart w:id="61" w:name="_Toc292559362"/>
      <w:bookmarkStart w:id="62" w:name="_Toc296890985"/>
      <w:bookmarkStart w:id="63" w:name="_Toc297048343"/>
      <w:bookmarkStart w:id="64" w:name="_Toc297120457"/>
      <w:bookmarkStart w:id="65" w:name="_Toc296346658"/>
      <w:bookmarkStart w:id="66" w:name="_Toc292559867"/>
      <w:bookmarkStart w:id="67" w:name="_Toc296347156"/>
      <w:bookmarkStart w:id="68" w:name="_Toc296891197"/>
      <w:r>
        <w:rPr>
          <w:rFonts w:hint="eastAsia" w:ascii="宋体" w:hAnsi="宋体" w:cs="楷体_GB2312"/>
          <w:b/>
          <w:bCs/>
          <w:color w:val="auto"/>
        </w:rPr>
        <w:t>. 发包人</w:t>
      </w:r>
      <w:bookmarkEnd w:id="58"/>
    </w:p>
    <w:bookmarkEnd w:id="59"/>
    <w:bookmarkEnd w:id="60"/>
    <w:bookmarkEnd w:id="61"/>
    <w:bookmarkEnd w:id="62"/>
    <w:bookmarkEnd w:id="63"/>
    <w:bookmarkEnd w:id="64"/>
    <w:bookmarkEnd w:id="65"/>
    <w:bookmarkEnd w:id="66"/>
    <w:bookmarkEnd w:id="67"/>
    <w:bookmarkEnd w:id="68"/>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2.</w:t>
      </w:r>
      <w:r>
        <w:rPr>
          <w:rFonts w:hint="eastAsia" w:cs="仿宋_GB2312"/>
          <w:b/>
          <w:bCs/>
          <w:color w:val="auto"/>
          <w:lang w:val="en-US" w:eastAsia="zh-CN"/>
        </w:rPr>
        <w:t>1</w:t>
      </w:r>
      <w:r>
        <w:rPr>
          <w:rFonts w:hint="eastAsia" w:ascii="宋体" w:hAnsi="宋体" w:cs="仿宋_GB2312"/>
          <w:b/>
          <w:bCs/>
          <w:color w:val="auto"/>
        </w:rPr>
        <w:t>发包人代表</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发包人代表：</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姓    名：</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身份证号：</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职    务：</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联系电话：</w:t>
      </w:r>
      <w:r>
        <w:rPr>
          <w:rFonts w:hint="eastAsia" w:ascii="宋体" w:hAnsi="宋体" w:cs="仿宋_GB2312"/>
          <w:color w:val="auto"/>
          <w:u w:val="single"/>
        </w:rPr>
        <w:t></w:t>
      </w:r>
      <w:r>
        <w:rPr>
          <w:rFonts w:hint="eastAsia" w:ascii="宋体" w:hAnsi="宋体"/>
          <w:color w:val="auto"/>
          <w:u w:val="single"/>
        </w:rPr>
        <w:t xml:space="preserve">   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电子信箱：</w:t>
      </w:r>
      <w:r>
        <w:rPr>
          <w:rFonts w:hint="eastAsia" w:ascii="宋体" w:hAnsi="宋体" w:cs="仿宋_GB2312"/>
          <w:color w:val="auto"/>
          <w:u w:val="single"/>
        </w:rPr>
        <w:t></w:t>
      </w:r>
      <w:r>
        <w:rPr>
          <w:rFonts w:hint="eastAsia" w:ascii="宋体" w:hAnsi="宋体"/>
          <w:color w:val="auto"/>
          <w:u w:val="single"/>
        </w:rPr>
        <w:t xml:space="preserve">   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通信地址：</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ascii="宋体" w:hAnsi="宋体"/>
          <w:color w:val="auto"/>
        </w:rPr>
        <w:t>发包人对发包人代表的授权范围如下：</w:t>
      </w:r>
      <w:r>
        <w:rPr>
          <w:rFonts w:hint="eastAsia" w:ascii="宋体" w:hAnsi="宋体" w:eastAsia="宋体" w:cs="宋体"/>
          <w:color w:val="auto"/>
          <w:kern w:val="0"/>
          <w:sz w:val="22"/>
          <w:szCs w:val="22"/>
          <w:u w:val="single"/>
          <w:lang w:val="en-US" w:eastAsia="zh-CN" w:bidi="ar"/>
        </w:rPr>
        <w:t>代表发包人对本工程施工过程中的工程质量、进度及相关投资、安全文明施工等进行监督和检查。在监理工程师的协助下严格控制工程进度和投资，协调解决由发包人处理的有关问题，但涉及工程量、设计变更、经济签证的确认需要发包人盖章方为有效</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2.</w:t>
      </w:r>
      <w:r>
        <w:rPr>
          <w:rFonts w:hint="eastAsia" w:cs="仿宋_GB2312"/>
          <w:b/>
          <w:bCs/>
          <w:color w:val="auto"/>
          <w:lang w:val="en-US" w:eastAsia="zh-CN"/>
        </w:rPr>
        <w:t>2</w:t>
      </w:r>
      <w:r>
        <w:rPr>
          <w:rFonts w:hint="eastAsia" w:ascii="宋体" w:hAnsi="宋体" w:cs="仿宋_GB2312"/>
          <w:b/>
          <w:bCs/>
          <w:color w:val="auto"/>
        </w:rPr>
        <w:t>施工现场、施工条件和基础资料的提供</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2.</w:t>
      </w:r>
      <w:r>
        <w:rPr>
          <w:rFonts w:hint="eastAsia"/>
          <w:color w:val="auto"/>
          <w:lang w:val="en-US" w:eastAsia="zh-CN"/>
        </w:rPr>
        <w:t>2</w:t>
      </w:r>
      <w:r>
        <w:rPr>
          <w:rFonts w:hint="eastAsia" w:ascii="宋体" w:hAnsi="宋体"/>
          <w:color w:val="auto"/>
        </w:rPr>
        <w:t>.1提供施工现场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关于发包人移交施工现场的期限要求：</w:t>
      </w:r>
      <w:r>
        <w:rPr>
          <w:rFonts w:hint="eastAsia" w:ascii="宋体" w:hAnsi="宋体" w:eastAsia="宋体" w:cs="宋体"/>
          <w:color w:val="auto"/>
          <w:kern w:val="0"/>
          <w:sz w:val="22"/>
          <w:szCs w:val="22"/>
          <w:u w:val="single"/>
          <w:lang w:val="en-US" w:eastAsia="zh-CN" w:bidi="ar"/>
        </w:rPr>
        <w:t>满足施工要求</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2.</w:t>
      </w:r>
      <w:r>
        <w:rPr>
          <w:rFonts w:hint="eastAsia"/>
          <w:color w:val="auto"/>
          <w:lang w:val="en-US" w:eastAsia="zh-CN"/>
        </w:rPr>
        <w:t>2</w:t>
      </w:r>
      <w:r>
        <w:rPr>
          <w:rFonts w:hint="eastAsia" w:ascii="宋体" w:hAnsi="宋体"/>
          <w:color w:val="auto"/>
        </w:rPr>
        <w:t>.2提供施工条件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ascii="宋体" w:hAnsi="宋体"/>
          <w:color w:val="auto"/>
        </w:rPr>
        <w:t>关于发包人应负责提供施工所需要的条件，包括：</w:t>
      </w:r>
      <w:r>
        <w:rPr>
          <w:rFonts w:hint="eastAsia" w:ascii="宋体" w:hAnsi="宋体" w:eastAsia="宋体" w:cs="宋体"/>
          <w:color w:val="auto"/>
          <w:kern w:val="0"/>
          <w:sz w:val="22"/>
          <w:szCs w:val="22"/>
          <w:u w:val="single"/>
          <w:lang w:bidi="ar"/>
        </w:rPr>
        <w:t>以现状为准。所涉及的供水、供电、通讯（电话、网络）、燃气、供热等开通工作由承包人负责实施办理，承包人必须积极办理以上开通工作，所产生的一切相关费用由承包人承担；后期的供水、供电开通工作一并纳入，所产生的一切相关费用由承包人承担。承包人开工前7日将水、电接至施工场地，道路开口由承包人负责办理，费用由承包人承担。临时围墙、围挡的搭设由承包人负责办理，费用由承包人承担</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2.</w:t>
      </w:r>
      <w:r>
        <w:rPr>
          <w:rFonts w:hint="eastAsia" w:cs="仿宋_GB2312"/>
          <w:b/>
          <w:bCs/>
          <w:color w:val="auto"/>
          <w:lang w:val="en-US" w:eastAsia="zh-CN"/>
        </w:rPr>
        <w:t>3</w:t>
      </w:r>
      <w:r>
        <w:rPr>
          <w:rFonts w:hint="eastAsia" w:ascii="宋体" w:hAnsi="宋体" w:cs="仿宋_GB2312"/>
          <w:b/>
          <w:bCs/>
          <w:color w:val="auto"/>
        </w:rPr>
        <w:t>资金来源证明及支付担保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发包人提供资金来源证明的期限要求：</w:t>
      </w:r>
      <w:r>
        <w:rPr>
          <w:rFonts w:hint="eastAsia" w:ascii="宋体" w:hAnsi="宋体" w:cs="仿宋_GB2312"/>
          <w:color w:val="auto"/>
          <w:u w:val="single"/>
        </w:rPr>
        <w:t></w:t>
      </w:r>
      <w:r>
        <w:rPr>
          <w:rFonts w:hint="eastAsia" w:ascii="宋体" w:hAnsi="宋体" w:eastAsia="宋体" w:cs="宋体"/>
          <w:color w:val="auto"/>
          <w:kern w:val="0"/>
          <w:sz w:val="22"/>
          <w:szCs w:val="22"/>
          <w:u w:val="single"/>
          <w:lang w:bidi="ar"/>
        </w:rPr>
        <w:t xml:space="preserve">不提供 </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发包人是否提供支付担保：</w:t>
      </w:r>
      <w:r>
        <w:rPr>
          <w:rFonts w:hint="eastAsia" w:ascii="宋体" w:hAnsi="宋体" w:cs="仿宋_GB2312"/>
          <w:color w:val="auto"/>
          <w:u w:val="single"/>
        </w:rPr>
        <w:t></w:t>
      </w:r>
      <w:r>
        <w:rPr>
          <w:rFonts w:hint="eastAsia" w:ascii="宋体" w:hAnsi="宋体" w:eastAsia="宋体" w:cs="宋体"/>
          <w:color w:val="auto"/>
          <w:kern w:val="0"/>
          <w:sz w:val="22"/>
          <w:szCs w:val="22"/>
          <w:u w:val="single"/>
          <w:lang w:bidi="ar"/>
        </w:rPr>
        <w:t>不提供</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发包人提供支付担保的形式：</w:t>
      </w:r>
      <w:r>
        <w:rPr>
          <w:rFonts w:hint="eastAsia" w:ascii="宋体" w:hAnsi="宋体" w:cs="仿宋_GB2312"/>
          <w:color w:val="auto"/>
          <w:u w:val="single"/>
        </w:rPr>
        <w:t></w:t>
      </w:r>
      <w:r>
        <w:rPr>
          <w:rFonts w:hint="eastAsia" w:ascii="宋体" w:hAnsi="宋体" w:eastAsia="宋体" w:cs="宋体"/>
          <w:color w:val="auto"/>
          <w:kern w:val="0"/>
          <w:sz w:val="22"/>
          <w:szCs w:val="22"/>
          <w:u w:val="single"/>
          <w:lang w:bidi="ar"/>
        </w:rPr>
        <w:t>不提供</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2.</w:t>
      </w:r>
      <w:r>
        <w:rPr>
          <w:rFonts w:hint="eastAsia" w:cs="仿宋_GB2312"/>
          <w:b/>
          <w:bCs/>
          <w:color w:val="auto"/>
          <w:lang w:val="en-US" w:eastAsia="zh-CN"/>
        </w:rPr>
        <w:t>4</w:t>
      </w:r>
      <w:r>
        <w:rPr>
          <w:rFonts w:hint="eastAsia" w:ascii="宋体" w:hAnsi="宋体" w:cs="仿宋_GB2312"/>
          <w:b/>
          <w:bCs/>
          <w:color w:val="auto"/>
        </w:rPr>
        <w:t>关于节能建筑与绿色建筑的约定</w:t>
      </w:r>
      <w:r>
        <w:rPr>
          <w:rFonts w:hint="eastAsia" w:ascii="宋体" w:hAnsi="宋体"/>
          <w:color w:val="auto"/>
        </w:rPr>
        <w:t>：</w:t>
      </w:r>
      <w:r>
        <w:rPr>
          <w:rFonts w:hint="eastAsia" w:ascii="宋体" w:hAnsi="宋体" w:cs="仿宋_GB2312"/>
          <w:color w:val="auto"/>
          <w:u w:val="single"/>
        </w:rPr>
        <w:t></w:t>
      </w:r>
      <w:r>
        <w:rPr>
          <w:rFonts w:hint="eastAsia" w:ascii="宋体" w:hAnsi="宋体" w:eastAsia="宋体" w:cs="宋体"/>
          <w:color w:val="auto"/>
          <w:kern w:val="0"/>
          <w:sz w:val="22"/>
          <w:szCs w:val="22"/>
          <w:u w:val="single"/>
          <w:lang w:bidi="ar"/>
        </w:rPr>
        <w:t>执行通用合同条款</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r>
        <w:rPr>
          <w:rFonts w:hint="eastAsia" w:ascii="宋体" w:hAnsi="宋体" w:cs="楷体_GB2312"/>
          <w:b/>
          <w:bCs/>
          <w:color w:val="auto"/>
        </w:rPr>
        <w:t>3. 承包人</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3.1 承包人的一般义务</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s="宋体"/>
          <w:color w:val="auto"/>
          <w:kern w:val="0"/>
          <w:u w:val="single"/>
        </w:rPr>
      </w:pPr>
      <w:r>
        <w:rPr>
          <w:rFonts w:hint="eastAsia" w:ascii="宋体" w:hAnsi="宋体" w:cs="宋体"/>
          <w:color w:val="auto"/>
          <w:kern w:val="0"/>
        </w:rPr>
        <w:t>（</w:t>
      </w:r>
      <w:r>
        <w:rPr>
          <w:rFonts w:hint="eastAsia" w:cs="宋体"/>
          <w:color w:val="auto"/>
          <w:kern w:val="0"/>
          <w:lang w:val="en-US" w:eastAsia="zh-CN"/>
        </w:rPr>
        <w:t>1</w:t>
      </w:r>
      <w:r>
        <w:rPr>
          <w:rFonts w:hint="eastAsia" w:ascii="宋体" w:hAnsi="宋体" w:cs="宋体"/>
          <w:color w:val="auto"/>
          <w:kern w:val="0"/>
        </w:rPr>
        <w:t>）承包人提交的竣工资料的内容：</w:t>
      </w:r>
      <w:r>
        <w:rPr>
          <w:rFonts w:hint="eastAsia" w:ascii="宋体" w:hAnsi="宋体" w:cs="宋体"/>
          <w:color w:val="auto"/>
          <w:kern w:val="0"/>
          <w:u w:val="single"/>
        </w:rPr>
        <w:t xml:space="preserve">  </w:t>
      </w:r>
      <w:r>
        <w:rPr>
          <w:rFonts w:hint="eastAsia" w:ascii="宋体" w:hAnsi="宋体" w:eastAsia="宋体" w:cs="宋体"/>
          <w:color w:val="auto"/>
          <w:kern w:val="0"/>
          <w:sz w:val="22"/>
          <w:szCs w:val="22"/>
          <w:u w:val="single"/>
          <w:lang w:bidi="ar"/>
        </w:rPr>
        <w:t>施工技术管理资料、工程质量控制资料、竣工验收资料、竣工图、完整的竣工结算资料和竣工结算书</w:t>
      </w:r>
      <w:r>
        <w:rPr>
          <w:rFonts w:hint="eastAsia" w:ascii="宋体" w:hAnsi="宋体" w:cs="宋体"/>
          <w:color w:val="auto"/>
          <w:kern w:val="0"/>
          <w:u w:val="single"/>
        </w:rPr>
        <w:t xml:space="preserve"> </w:t>
      </w:r>
      <w:r>
        <w:rPr>
          <w:rFonts w:hint="eastAsia" w:ascii="宋体" w:hAnsi="宋体" w:cs="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s="宋体"/>
          <w:color w:val="auto"/>
        </w:rPr>
      </w:pPr>
      <w:r>
        <w:rPr>
          <w:rFonts w:hint="eastAsia" w:ascii="宋体" w:hAnsi="宋体" w:cs="宋体"/>
          <w:color w:val="auto"/>
        </w:rPr>
        <w:t>承包人需要提交的竣工资料套数：</w:t>
      </w:r>
      <w:r>
        <w:rPr>
          <w:rFonts w:hint="eastAsia" w:ascii="宋体" w:hAnsi="宋体" w:cs="宋体"/>
          <w:color w:val="auto"/>
          <w:u w:val="single"/>
        </w:rPr>
        <w:t xml:space="preserve">  </w:t>
      </w:r>
      <w:r>
        <w:rPr>
          <w:rFonts w:hint="eastAsia" w:ascii="宋体" w:hAnsi="宋体" w:eastAsia="宋体" w:cs="宋体"/>
          <w:color w:val="auto"/>
          <w:kern w:val="0"/>
          <w:sz w:val="22"/>
          <w:szCs w:val="22"/>
          <w:u w:val="single"/>
          <w:lang w:bidi="ar"/>
        </w:rPr>
        <w:t>满足发包人使用数量要求</w:t>
      </w:r>
      <w:r>
        <w:rPr>
          <w:rFonts w:hint="eastAsia" w:ascii="宋体" w:hAnsi="宋体" w:cs="宋体"/>
          <w:color w:val="auto"/>
          <w:u w:val="single"/>
        </w:rPr>
        <w:t xml:space="preserve">  </w:t>
      </w:r>
      <w:r>
        <w:rPr>
          <w:rFonts w:hint="eastAsia" w:ascii="宋体" w:hAnsi="宋体" w:cs="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left="669" w:leftChars="304"/>
        <w:jc w:val="left"/>
        <w:textAlignment w:val="auto"/>
        <w:rPr>
          <w:rFonts w:hint="eastAsia" w:ascii="宋体" w:hAnsi="宋体" w:cs="宋体"/>
          <w:color w:val="auto"/>
        </w:rPr>
      </w:pPr>
      <w:r>
        <w:rPr>
          <w:rFonts w:hint="eastAsia" w:ascii="宋体" w:hAnsi="宋体" w:cs="宋体"/>
          <w:color w:val="auto"/>
        </w:rPr>
        <w:t>承包人提交的竣工资料的费用承担：</w:t>
      </w:r>
      <w:r>
        <w:rPr>
          <w:rFonts w:hint="eastAsia" w:ascii="宋体" w:hAnsi="宋体" w:cs="宋体"/>
          <w:color w:val="auto"/>
          <w:u w:val="single"/>
        </w:rPr>
        <w:t xml:space="preserve">   </w:t>
      </w:r>
      <w:r>
        <w:rPr>
          <w:rFonts w:hint="eastAsia" w:ascii="宋体" w:hAnsi="宋体" w:eastAsia="宋体" w:cs="宋体"/>
          <w:color w:val="auto"/>
          <w:kern w:val="0"/>
          <w:sz w:val="22"/>
          <w:szCs w:val="22"/>
          <w:u w:val="single"/>
          <w:lang w:bidi="ar"/>
        </w:rPr>
        <w:t>由承包人承担</w:t>
      </w:r>
      <w:r>
        <w:rPr>
          <w:rFonts w:hint="eastAsia" w:ascii="宋体" w:hAnsi="宋体" w:cs="宋体"/>
          <w:color w:val="auto"/>
          <w:sz w:val="22"/>
          <w:szCs w:val="22"/>
          <w:u w:val="single"/>
        </w:rPr>
        <w:t xml:space="preserve"> </w:t>
      </w:r>
      <w:r>
        <w:rPr>
          <w:rFonts w:hint="eastAsia" w:ascii="宋体" w:hAnsi="宋体" w:cs="宋体"/>
          <w:color w:val="auto"/>
          <w:u w:val="single"/>
        </w:rPr>
        <w:t xml:space="preserve">    </w:t>
      </w:r>
      <w:r>
        <w:rPr>
          <w:rFonts w:hint="eastAsia" w:ascii="宋体" w:hAnsi="宋体" w:cs="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left="669" w:leftChars="304"/>
        <w:jc w:val="left"/>
        <w:textAlignment w:val="auto"/>
        <w:rPr>
          <w:rFonts w:hint="eastAsia" w:ascii="宋体" w:hAnsi="宋体" w:cs="宋体"/>
          <w:color w:val="auto"/>
        </w:rPr>
      </w:pPr>
      <w:r>
        <w:rPr>
          <w:rFonts w:hint="eastAsia" w:ascii="宋体" w:hAnsi="宋体" w:cs="宋体"/>
          <w:color w:val="auto"/>
        </w:rPr>
        <w:t>承包人提交的竣工资料移交时间：</w:t>
      </w:r>
      <w:r>
        <w:rPr>
          <w:rFonts w:hint="eastAsia" w:ascii="宋体" w:hAnsi="宋体" w:cs="宋体"/>
          <w:color w:val="auto"/>
          <w:u w:val="single"/>
        </w:rPr>
        <w:t xml:space="preserve">  </w:t>
      </w:r>
      <w:r>
        <w:rPr>
          <w:rFonts w:hint="eastAsia" w:ascii="宋体" w:hAnsi="宋体" w:eastAsia="宋体" w:cs="宋体"/>
          <w:color w:val="auto"/>
          <w:kern w:val="0"/>
          <w:sz w:val="22"/>
          <w:szCs w:val="22"/>
          <w:u w:val="single"/>
          <w:lang w:bidi="ar"/>
        </w:rPr>
        <w:t>工程竣工验收合格后</w:t>
      </w:r>
      <w:r>
        <w:rPr>
          <w:rFonts w:hint="eastAsia" w:cs="宋体"/>
          <w:color w:val="auto"/>
          <w:kern w:val="0"/>
          <w:sz w:val="22"/>
          <w:szCs w:val="22"/>
          <w:u w:val="single"/>
          <w:lang w:val="en-US" w:eastAsia="zh-CN" w:bidi="ar"/>
        </w:rPr>
        <w:t>1个月</w:t>
      </w:r>
      <w:r>
        <w:rPr>
          <w:rFonts w:hint="eastAsia" w:ascii="宋体" w:hAnsi="宋体" w:eastAsia="宋体" w:cs="宋体"/>
          <w:color w:val="auto"/>
          <w:kern w:val="0"/>
          <w:sz w:val="22"/>
          <w:szCs w:val="22"/>
          <w:u w:val="single"/>
          <w:lang w:bidi="ar"/>
        </w:rPr>
        <w:t>内</w:t>
      </w:r>
      <w:r>
        <w:rPr>
          <w:rFonts w:hint="eastAsia" w:ascii="宋体" w:hAnsi="宋体" w:cs="宋体"/>
          <w:color w:val="auto"/>
          <w:sz w:val="22"/>
          <w:szCs w:val="22"/>
          <w:u w:val="single"/>
        </w:rPr>
        <w:t xml:space="preserve"> </w:t>
      </w:r>
      <w:r>
        <w:rPr>
          <w:rFonts w:hint="eastAsia" w:ascii="宋体" w:hAnsi="宋体" w:cs="宋体"/>
          <w:color w:val="auto"/>
          <w:u w:val="single"/>
        </w:rPr>
        <w:t xml:space="preserve"> </w:t>
      </w:r>
      <w:r>
        <w:rPr>
          <w:rFonts w:hint="eastAsia" w:ascii="宋体" w:hAnsi="宋体" w:cs="宋体"/>
          <w:color w:val="auto"/>
        </w:rPr>
        <w:t>。</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s="宋体"/>
          <w:color w:val="auto"/>
        </w:rPr>
      </w:pPr>
      <w:r>
        <w:rPr>
          <w:rFonts w:hint="eastAsia" w:ascii="宋体" w:hAnsi="宋体" w:cs="宋体"/>
          <w:color w:val="auto"/>
        </w:rPr>
        <w:t>承包人提交的竣工资料形式要求：</w:t>
      </w:r>
      <w:r>
        <w:rPr>
          <w:rFonts w:hint="eastAsia" w:ascii="宋体" w:hAnsi="宋体" w:eastAsia="宋体" w:cs="宋体"/>
          <w:color w:val="auto"/>
          <w:kern w:val="0"/>
          <w:sz w:val="22"/>
          <w:szCs w:val="22"/>
          <w:u w:val="single"/>
          <w:lang w:eastAsia="zh-CN" w:bidi="ar"/>
        </w:rPr>
        <w:t>书面及电子文档</w:t>
      </w:r>
      <w:r>
        <w:rPr>
          <w:rFonts w:hint="eastAsia" w:ascii="宋体" w:hAnsi="宋体" w:eastAsia="宋体" w:cs="宋体"/>
          <w:color w:val="auto"/>
          <w:kern w:val="0"/>
          <w:sz w:val="22"/>
          <w:szCs w:val="22"/>
          <w:u w:val="single"/>
          <w:lang w:bidi="ar"/>
        </w:rPr>
        <w:t>，形式符合相关部门要求</w:t>
      </w:r>
      <w:r>
        <w:rPr>
          <w:rFonts w:hint="eastAsia" w:ascii="宋体" w:hAnsi="宋体" w:cs="宋体"/>
          <w:color w:val="auto"/>
        </w:rPr>
        <w:t>。</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color w:val="auto"/>
          <w:kern w:val="0"/>
        </w:rPr>
      </w:pPr>
      <w:r>
        <w:rPr>
          <w:rFonts w:hint="eastAsia" w:ascii="宋体" w:hAnsi="宋体" w:cs="宋体"/>
          <w:color w:val="auto"/>
          <w:kern w:val="0"/>
        </w:rPr>
        <w:t>（</w:t>
      </w:r>
      <w:r>
        <w:rPr>
          <w:rFonts w:hint="eastAsia" w:cs="宋体"/>
          <w:color w:val="auto"/>
          <w:kern w:val="0"/>
          <w:lang w:val="en-US" w:eastAsia="zh-CN"/>
        </w:rPr>
        <w:t>2</w:t>
      </w:r>
      <w:r>
        <w:rPr>
          <w:rFonts w:hint="eastAsia" w:ascii="宋体" w:hAnsi="宋体" w:cs="宋体"/>
          <w:color w:val="auto"/>
          <w:kern w:val="0"/>
        </w:rPr>
        <w:t>）承包人应履行的其他义务：</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ascii="宋体" w:hAnsi="宋体" w:cs="宋体"/>
          <w:color w:val="auto"/>
        </w:rPr>
      </w:pPr>
      <w:r>
        <w:rPr>
          <w:rFonts w:hint="eastAsia" w:ascii="宋体" w:hAnsi="宋体" w:cs="宋体"/>
          <w:color w:val="auto"/>
        </w:rPr>
        <w:t>（a）农民工工资管理应按照国家、省、市相关主管部门最新要求执行。</w:t>
      </w:r>
    </w:p>
    <w:p>
      <w:pPr>
        <w:keepNext w:val="0"/>
        <w:keepLines w:val="0"/>
        <w:pageBreakBefore w:val="0"/>
        <w:widowControl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color w:val="auto"/>
        </w:rPr>
      </w:pPr>
      <w:r>
        <w:rPr>
          <w:rFonts w:hint="eastAsia" w:ascii="宋体" w:hAnsi="宋体" w:cs="宋体"/>
          <w:color w:val="auto"/>
        </w:rPr>
        <w:t>农民工工资保证金缴纳方式：</w:t>
      </w:r>
      <w:r>
        <w:rPr>
          <w:rFonts w:hint="eastAsia" w:cs="宋体"/>
          <w:color w:val="auto"/>
          <w:lang w:eastAsia="zh-CN"/>
        </w:rPr>
        <w:t>保证金形式包含支票、本票、保险、保函、银行转账等形式</w:t>
      </w:r>
      <w:r>
        <w:rPr>
          <w:rFonts w:hint="eastAsia" w:ascii="宋体" w:hAnsi="宋体"/>
          <w:b w:val="0"/>
          <w:bCs w:val="0"/>
          <w:color w:val="auto"/>
          <w:kern w:val="0"/>
          <w:lang w:eastAsia="zh-CN"/>
        </w:rPr>
        <w:t>，</w:t>
      </w:r>
      <w:r>
        <w:rPr>
          <w:rFonts w:hint="eastAsia"/>
          <w:b w:val="0"/>
          <w:bCs w:val="0"/>
          <w:color w:val="auto"/>
          <w:kern w:val="0"/>
          <w:lang w:eastAsia="zh-CN"/>
        </w:rPr>
        <w:t>由中标人与采购人协商确定，</w:t>
      </w:r>
      <w:r>
        <w:rPr>
          <w:rFonts w:hint="eastAsia" w:ascii="宋体" w:hAnsi="宋体" w:cs="宋体"/>
          <w:color w:val="auto"/>
        </w:rPr>
        <w:t>如使用金融机构保函形式缴纳农民工工资保证金，应采用具有见索即付性质的独立保函。</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2"/>
          <w:szCs w:val="22"/>
          <w:u w:val="single"/>
          <w:lang w:bidi="ar"/>
        </w:rPr>
      </w:pPr>
      <w:r>
        <w:rPr>
          <w:rFonts w:hint="eastAsia" w:ascii="宋体" w:hAnsi="宋体" w:cs="宋体"/>
          <w:color w:val="auto"/>
          <w:sz w:val="22"/>
          <w:szCs w:val="22"/>
        </w:rPr>
        <w:t>（</w:t>
      </w:r>
      <w:r>
        <w:rPr>
          <w:rFonts w:hint="eastAsia" w:ascii="宋体" w:hAnsi="宋体" w:eastAsia="宋体" w:cs="宋体"/>
          <w:color w:val="auto"/>
          <w:kern w:val="0"/>
          <w:sz w:val="22"/>
          <w:szCs w:val="22"/>
          <w:u w:val="single"/>
          <w:lang w:bidi="ar"/>
        </w:rPr>
        <w:t>b）其他：</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2"/>
          <w:szCs w:val="22"/>
          <w:u w:val="single"/>
          <w:lang w:bidi="ar"/>
        </w:rPr>
      </w:pPr>
      <w:r>
        <w:rPr>
          <w:rFonts w:hint="eastAsia" w:ascii="宋体" w:hAnsi="宋体" w:eastAsia="宋体" w:cs="宋体"/>
          <w:color w:val="auto"/>
          <w:kern w:val="0"/>
          <w:sz w:val="22"/>
          <w:szCs w:val="22"/>
          <w:u w:val="single"/>
          <w:lang w:bidi="ar"/>
        </w:rPr>
        <w:t xml:space="preserve"> 1、开工前做好施工现场道路的硬化处理，确保不出现卷泥上路，施工现场围墙符合JGJ59—2011标准及有关部门对文明施工的要求（如果现场需要，发包人有权要求承包人执行，其费用包含在本合同价款中）</w:t>
      </w:r>
      <w:r>
        <w:rPr>
          <w:rFonts w:hint="eastAsia" w:ascii="宋体" w:hAnsi="宋体" w:eastAsia="宋体" w:cs="宋体"/>
          <w:color w:val="auto"/>
          <w:kern w:val="0"/>
          <w:sz w:val="22"/>
          <w:szCs w:val="22"/>
          <w:u w:val="none"/>
          <w:lang w:bidi="ar"/>
        </w:rPr>
        <w:t xml:space="preserve">。 </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2"/>
          <w:szCs w:val="22"/>
          <w:u w:val="single"/>
          <w:lang w:bidi="ar"/>
        </w:rPr>
      </w:pPr>
      <w:r>
        <w:rPr>
          <w:rFonts w:hint="eastAsia" w:ascii="宋体" w:hAnsi="宋体" w:eastAsia="宋体" w:cs="宋体"/>
          <w:color w:val="auto"/>
          <w:kern w:val="0"/>
          <w:sz w:val="22"/>
          <w:szCs w:val="22"/>
          <w:u w:val="single"/>
          <w:lang w:bidi="ar"/>
        </w:rPr>
        <w:t xml:space="preserve">2、承担施工安全保卫工作及非夜间施工照明的责任和要求：由承包人负责并承担相关费用。 </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2"/>
          <w:szCs w:val="22"/>
          <w:u w:val="single"/>
          <w:lang w:bidi="ar"/>
        </w:rPr>
      </w:pPr>
      <w:r>
        <w:rPr>
          <w:rFonts w:hint="eastAsia" w:ascii="宋体" w:hAnsi="宋体" w:eastAsia="宋体" w:cs="宋体"/>
          <w:color w:val="auto"/>
          <w:kern w:val="0"/>
          <w:sz w:val="22"/>
          <w:szCs w:val="22"/>
          <w:u w:val="single"/>
          <w:lang w:bidi="ar"/>
        </w:rPr>
        <w:t xml:space="preserve">3、向发包人提供的办公室和生活房屋及设施的要求：为建设单位免费提供足够的办公室，办公设备及用品。 </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2"/>
          <w:szCs w:val="22"/>
          <w:u w:val="single"/>
          <w:lang w:bidi="ar"/>
        </w:rPr>
      </w:pPr>
      <w:r>
        <w:rPr>
          <w:rFonts w:hint="eastAsia" w:ascii="宋体" w:hAnsi="宋体" w:eastAsia="宋体" w:cs="宋体"/>
          <w:color w:val="auto"/>
          <w:kern w:val="0"/>
          <w:sz w:val="22"/>
          <w:szCs w:val="22"/>
          <w:u w:val="single"/>
          <w:lang w:bidi="ar"/>
        </w:rPr>
        <w:t xml:space="preserve">4、已完工程成品保护的特殊要求及费用承担：已竣工工程未交付发包人之前所发生的保护工作由承包人负责并承担相关费用。发包人要求承包人采取特殊措施保护的工程部位所发生的相关费用由承包人承担。 </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2"/>
          <w:szCs w:val="22"/>
          <w:u w:val="single"/>
          <w:lang w:bidi="ar"/>
        </w:rPr>
      </w:pPr>
      <w:r>
        <w:rPr>
          <w:rFonts w:hint="eastAsia" w:ascii="宋体" w:hAnsi="宋体" w:eastAsia="宋体" w:cs="宋体"/>
          <w:color w:val="auto"/>
          <w:kern w:val="0"/>
          <w:sz w:val="22"/>
          <w:szCs w:val="22"/>
          <w:u w:val="single"/>
          <w:lang w:bidi="ar"/>
        </w:rPr>
        <w:t>5、施工场地清洁卫生的要求：符合</w:t>
      </w:r>
      <w:r>
        <w:rPr>
          <w:rFonts w:hint="eastAsia" w:cs="宋体"/>
          <w:color w:val="auto"/>
          <w:kern w:val="0"/>
          <w:sz w:val="22"/>
          <w:szCs w:val="22"/>
          <w:u w:val="single"/>
          <w:lang w:eastAsia="zh-CN" w:bidi="ar"/>
        </w:rPr>
        <w:t>太和县</w:t>
      </w:r>
      <w:r>
        <w:rPr>
          <w:rFonts w:hint="eastAsia" w:ascii="宋体" w:hAnsi="宋体" w:eastAsia="宋体" w:cs="宋体"/>
          <w:color w:val="auto"/>
          <w:kern w:val="0"/>
          <w:sz w:val="22"/>
          <w:szCs w:val="22"/>
          <w:u w:val="single"/>
          <w:lang w:bidi="ar"/>
        </w:rPr>
        <w:t xml:space="preserve">对施工场地文明施工和清洁卫生的有关规定。 </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2"/>
          <w:szCs w:val="22"/>
          <w:u w:val="single"/>
          <w:lang w:bidi="ar"/>
        </w:rPr>
      </w:pPr>
      <w:r>
        <w:rPr>
          <w:rFonts w:hint="eastAsia" w:ascii="宋体" w:hAnsi="宋体" w:eastAsia="宋体" w:cs="宋体"/>
          <w:color w:val="auto"/>
          <w:kern w:val="0"/>
          <w:sz w:val="22"/>
          <w:szCs w:val="22"/>
          <w:u w:val="single"/>
          <w:lang w:bidi="ar"/>
        </w:rPr>
        <w:t xml:space="preserve">6、应提供计划报表的名称及完成时间：每月25日提交本月工程报表和下月工程进度计划表。 </w:t>
      </w:r>
    </w:p>
    <w:p>
      <w:pPr>
        <w:keepNext w:val="0"/>
        <w:keepLines w:val="0"/>
        <w:pageBreakBefore w:val="0"/>
        <w:widowControl/>
        <w:kinsoku/>
        <w:wordWrap/>
        <w:overflowPunct/>
        <w:topLinePunct w:val="0"/>
        <w:autoSpaceDE w:val="0"/>
        <w:autoSpaceDN w:val="0"/>
        <w:bidi w:val="0"/>
        <w:spacing w:line="460" w:lineRule="exact"/>
        <w:ind w:firstLine="440" w:firstLineChars="200"/>
        <w:jc w:val="left"/>
        <w:textAlignment w:val="auto"/>
        <w:rPr>
          <w:rFonts w:hint="eastAsia" w:ascii="宋体" w:hAnsi="宋体" w:eastAsia="宋体" w:cs="宋体"/>
          <w:color w:val="auto"/>
          <w:kern w:val="0"/>
          <w:sz w:val="22"/>
          <w:szCs w:val="22"/>
          <w:u w:val="single"/>
          <w:lang w:bidi="ar"/>
        </w:rPr>
      </w:pPr>
      <w:r>
        <w:rPr>
          <w:rFonts w:hint="eastAsia" w:ascii="宋体" w:hAnsi="宋体" w:eastAsia="宋体" w:cs="宋体"/>
          <w:color w:val="auto"/>
          <w:kern w:val="0"/>
          <w:sz w:val="22"/>
          <w:szCs w:val="22"/>
          <w:u w:val="single"/>
          <w:lang w:bidi="ar"/>
        </w:rPr>
        <w:t>7、开立农民工工资专户,农民工工资发放实行实名制，按</w:t>
      </w:r>
      <w:r>
        <w:rPr>
          <w:rFonts w:hint="eastAsia" w:cs="宋体"/>
          <w:color w:val="auto"/>
          <w:kern w:val="0"/>
          <w:sz w:val="22"/>
          <w:szCs w:val="22"/>
          <w:u w:val="single"/>
          <w:lang w:eastAsia="zh-CN" w:bidi="ar"/>
        </w:rPr>
        <w:t>太和县</w:t>
      </w:r>
      <w:r>
        <w:rPr>
          <w:rFonts w:hint="eastAsia" w:ascii="宋体" w:hAnsi="宋体" w:eastAsia="宋体" w:cs="宋体"/>
          <w:color w:val="auto"/>
          <w:kern w:val="0"/>
          <w:sz w:val="22"/>
          <w:szCs w:val="22"/>
          <w:u w:val="single"/>
          <w:lang w:bidi="ar"/>
        </w:rPr>
        <w:t>人民政府办公室《大和县保障农民工工资支付工作考核办法》文件要求，建立农民工工资专用账户并接受管理。开工后按月编制和公示农民工工资表，按月足额通过工资专户打卡发放农民工工资。如出现5人及以上因欠薪问题上访的，按每人次1万元</w:t>
      </w:r>
      <w:r>
        <w:rPr>
          <w:rFonts w:hint="eastAsia" w:ascii="宋体" w:hAnsi="宋体" w:eastAsia="宋体" w:cs="宋体"/>
          <w:color w:val="auto"/>
          <w:kern w:val="0"/>
          <w:sz w:val="22"/>
          <w:szCs w:val="22"/>
          <w:u w:val="single"/>
          <w:lang w:eastAsia="zh-CN" w:bidi="ar"/>
        </w:rPr>
        <w:t>违约金扣除</w:t>
      </w:r>
      <w:r>
        <w:rPr>
          <w:rFonts w:hint="eastAsia" w:ascii="宋体" w:hAnsi="宋体" w:eastAsia="宋体" w:cs="宋体"/>
          <w:color w:val="auto"/>
          <w:kern w:val="0"/>
          <w:sz w:val="22"/>
          <w:szCs w:val="22"/>
          <w:u w:val="single"/>
          <w:lang w:bidi="ar"/>
        </w:rPr>
        <w:t>。如有拖欠，发包人有权代为支付农民工工资，从应付工程款中2倍扣除，无需另行委托。年度达到3次以上的5人以上聚众讨薪，发包人将报请县政府同意，提请有关行政主管部门给予记录不良行为一次，在有关官方媒介公布。</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s="宋体"/>
          <w:color w:val="auto"/>
        </w:rPr>
      </w:pPr>
      <w:r>
        <w:rPr>
          <w:rFonts w:hint="eastAsia" w:ascii="宋体" w:hAnsi="宋体" w:eastAsia="宋体" w:cs="宋体"/>
          <w:color w:val="auto"/>
          <w:kern w:val="0"/>
          <w:sz w:val="22"/>
          <w:szCs w:val="22"/>
          <w:u w:val="single"/>
          <w:lang w:bidi="ar"/>
        </w:rPr>
        <w:t>8、中标人在工程建设期间必须满足国家、省、市等有关主管部门针对扬尘污染防治和环保出台的最新文件要求，中标人必须无条件执行，所有相关费用综合考虑在投标报价中，中标后不予调整。不得因环保问题造成停工，由此造成停工的相关损失由中标人承担，发包人有权视情况给予1-</w:t>
      </w:r>
      <w:r>
        <w:rPr>
          <w:rFonts w:hint="eastAsia" w:ascii="宋体" w:hAnsi="宋体" w:eastAsia="宋体" w:cs="宋体"/>
          <w:color w:val="auto"/>
          <w:kern w:val="0"/>
          <w:sz w:val="22"/>
          <w:szCs w:val="22"/>
          <w:u w:val="single"/>
          <w:lang w:val="en-US" w:eastAsia="zh-CN" w:bidi="ar"/>
        </w:rPr>
        <w:t>5</w:t>
      </w:r>
      <w:r>
        <w:rPr>
          <w:rFonts w:hint="eastAsia" w:ascii="宋体" w:hAnsi="宋体" w:eastAsia="宋体" w:cs="宋体"/>
          <w:color w:val="auto"/>
          <w:kern w:val="0"/>
          <w:sz w:val="22"/>
          <w:szCs w:val="22"/>
          <w:u w:val="single"/>
          <w:lang w:bidi="ar"/>
        </w:rPr>
        <w:t>万元</w:t>
      </w:r>
      <w:r>
        <w:rPr>
          <w:rFonts w:hint="eastAsia" w:ascii="宋体" w:hAnsi="宋体" w:eastAsia="宋体" w:cs="宋体"/>
          <w:color w:val="auto"/>
          <w:kern w:val="0"/>
          <w:sz w:val="22"/>
          <w:szCs w:val="22"/>
          <w:u w:val="single"/>
          <w:lang w:eastAsia="zh-CN" w:bidi="ar"/>
        </w:rPr>
        <w:t>违约金扣除</w:t>
      </w:r>
      <w:r>
        <w:rPr>
          <w:rFonts w:hint="eastAsia" w:ascii="宋体" w:hAnsi="宋体" w:eastAsia="宋体" w:cs="宋体"/>
          <w:color w:val="auto"/>
          <w:kern w:val="0"/>
          <w:sz w:val="22"/>
          <w:szCs w:val="22"/>
          <w:u w:val="single"/>
          <w:lang w:bidi="ar"/>
        </w:rPr>
        <w:t xml:space="preserve"> </w:t>
      </w:r>
      <w:r>
        <w:rPr>
          <w:rFonts w:hint="eastAsia" w:ascii="宋体" w:hAnsi="宋体" w:eastAsia="宋体" w:cs="宋体"/>
          <w:color w:val="auto"/>
          <w:kern w:val="0"/>
          <w:sz w:val="21"/>
          <w:szCs w:val="21"/>
          <w:lang w:bidi="ar"/>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eastAsia="宋体" w:cs="仿宋_GB2312"/>
          <w:b/>
          <w:bCs/>
          <w:color w:val="auto"/>
          <w:lang w:eastAsia="zh-CN"/>
        </w:rPr>
      </w:pPr>
      <w:r>
        <w:rPr>
          <w:rFonts w:hint="eastAsia" w:ascii="宋体" w:hAnsi="宋体" w:cs="仿宋_GB2312"/>
          <w:b/>
          <w:bCs/>
          <w:color w:val="auto"/>
        </w:rPr>
        <w:t xml:space="preserve">3.2 </w:t>
      </w:r>
      <w:r>
        <w:rPr>
          <w:rFonts w:hint="eastAsia" w:cs="仿宋_GB2312"/>
          <w:b/>
          <w:bCs/>
          <w:color w:val="auto"/>
          <w:lang w:eastAsia="zh-CN"/>
        </w:rPr>
        <w:t>项目负责人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kern w:val="0"/>
        </w:rPr>
        <w:t xml:space="preserve">3.2.1 </w:t>
      </w:r>
      <w:r>
        <w:rPr>
          <w:rFonts w:hint="eastAsia"/>
          <w:color w:val="auto"/>
          <w:lang w:eastAsia="zh-CN"/>
        </w:rPr>
        <w:t>项目负责人</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姓    名：</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身份证号：</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建造师执业资格等级：</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建造师注册证书号：</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建造师执业印章号：</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安全生产考核合格证书号：</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联系电话：</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电子信箱：</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通信地址：</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承包人对</w:t>
      </w:r>
      <w:r>
        <w:rPr>
          <w:rFonts w:hint="eastAsia"/>
          <w:color w:val="auto"/>
          <w:lang w:eastAsia="zh-CN"/>
        </w:rPr>
        <w:t>项目负责人</w:t>
      </w:r>
      <w:r>
        <w:rPr>
          <w:rFonts w:hint="eastAsia" w:ascii="宋体" w:hAnsi="宋体"/>
          <w:color w:val="auto"/>
        </w:rPr>
        <w:t>的授权范围如下：</w:t>
      </w:r>
      <w:r>
        <w:rPr>
          <w:rFonts w:hint="eastAsia" w:ascii="宋体" w:hAnsi="宋体" w:eastAsia="宋体" w:cs="宋体"/>
          <w:color w:val="auto"/>
          <w:kern w:val="0"/>
          <w:sz w:val="22"/>
          <w:szCs w:val="22"/>
          <w:u w:val="single"/>
          <w:lang w:bidi="ar"/>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关于</w:t>
      </w:r>
      <w:r>
        <w:rPr>
          <w:rFonts w:hint="eastAsia"/>
          <w:color w:val="auto"/>
          <w:kern w:val="0"/>
          <w:lang w:eastAsia="zh-CN"/>
        </w:rPr>
        <w:t>项目负责人</w:t>
      </w:r>
      <w:r>
        <w:rPr>
          <w:rFonts w:hint="eastAsia" w:ascii="宋体" w:hAnsi="宋体"/>
          <w:color w:val="auto"/>
          <w:kern w:val="0"/>
        </w:rPr>
        <w:t>每月在施工现场的时间要求：</w:t>
      </w:r>
      <w:r>
        <w:rPr>
          <w:rFonts w:hint="eastAsia" w:ascii="宋体" w:hAnsi="宋体"/>
          <w:color w:val="auto"/>
          <w:kern w:val="0"/>
          <w:u w:val="single"/>
        </w:rPr>
        <w:t xml:space="preserve"> </w:t>
      </w:r>
      <w:r>
        <w:rPr>
          <w:rFonts w:hint="eastAsia" w:cs="宋体"/>
          <w:color w:val="auto"/>
          <w:kern w:val="0"/>
          <w:sz w:val="22"/>
          <w:szCs w:val="22"/>
          <w:u w:val="single"/>
          <w:lang w:val="en-US" w:eastAsia="zh-CN" w:bidi="ar"/>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承包人未提交劳动合同，以及没有为</w:t>
      </w:r>
      <w:r>
        <w:rPr>
          <w:rFonts w:hint="eastAsia"/>
          <w:color w:val="auto"/>
          <w:kern w:val="0"/>
          <w:lang w:eastAsia="zh-CN"/>
        </w:rPr>
        <w:t>项目负责人</w:t>
      </w:r>
      <w:r>
        <w:rPr>
          <w:rFonts w:hint="eastAsia" w:ascii="宋体" w:hAnsi="宋体"/>
          <w:color w:val="auto"/>
          <w:kern w:val="0"/>
        </w:rPr>
        <w:t>缴纳社会保险证明的违约责任：</w:t>
      </w:r>
      <w:r>
        <w:rPr>
          <w:rFonts w:hint="eastAsia" w:ascii="宋体" w:hAnsi="宋体" w:eastAsia="宋体" w:cs="宋体"/>
          <w:color w:val="auto"/>
          <w:kern w:val="0"/>
          <w:sz w:val="22"/>
          <w:szCs w:val="22"/>
          <w:u w:val="single"/>
          <w:lang w:bidi="ar"/>
        </w:rPr>
        <w:t>执行通用合同条款</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color w:val="auto"/>
          <w:kern w:val="0"/>
          <w:lang w:eastAsia="zh-CN"/>
        </w:rPr>
        <w:t>项目负责人</w:t>
      </w:r>
      <w:r>
        <w:rPr>
          <w:rFonts w:hint="eastAsia" w:ascii="宋体" w:hAnsi="宋体"/>
          <w:color w:val="auto"/>
          <w:kern w:val="0"/>
        </w:rPr>
        <w:t>未经批准，擅自离开施工现场的违约责任：</w:t>
      </w:r>
      <w:r>
        <w:rPr>
          <w:rFonts w:hint="eastAsia" w:cs="宋体"/>
          <w:color w:val="auto"/>
          <w:kern w:val="0"/>
          <w:sz w:val="22"/>
          <w:szCs w:val="22"/>
          <w:u w:val="single"/>
          <w:lang w:val="en-US" w:eastAsia="zh-CN" w:bidi="ar"/>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3.2.3 承包人擅自更换</w:t>
      </w:r>
      <w:r>
        <w:rPr>
          <w:rFonts w:hint="eastAsia"/>
          <w:color w:val="auto"/>
          <w:lang w:eastAsia="zh-CN"/>
        </w:rPr>
        <w:t>项目负责人</w:t>
      </w:r>
      <w:r>
        <w:rPr>
          <w:rFonts w:hint="eastAsia" w:ascii="宋体" w:hAnsi="宋体"/>
          <w:color w:val="auto"/>
        </w:rPr>
        <w:t>的违约责任：</w:t>
      </w:r>
      <w:r>
        <w:rPr>
          <w:rFonts w:hint="eastAsia"/>
          <w:color w:val="auto"/>
          <w:lang w:val="en-US" w:eastAsia="zh-CN"/>
        </w:rPr>
        <w:t xml:space="preserve"> </w:t>
      </w:r>
      <w:r>
        <w:rPr>
          <w:rFonts w:hint="eastAsia"/>
          <w:color w:val="auto"/>
          <w:u w:val="single"/>
          <w:lang w:val="en-US" w:eastAsia="zh-CN"/>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olor w:val="auto"/>
        </w:rPr>
      </w:pPr>
      <w:r>
        <w:rPr>
          <w:rFonts w:hint="eastAsia" w:ascii="宋体" w:hAnsi="宋体"/>
          <w:color w:val="auto"/>
        </w:rPr>
        <w:t xml:space="preserve">    3.2.4 承包人无正当理由拒绝更换</w:t>
      </w:r>
      <w:r>
        <w:rPr>
          <w:rFonts w:hint="eastAsia"/>
          <w:color w:val="auto"/>
          <w:lang w:eastAsia="zh-CN"/>
        </w:rPr>
        <w:t>项目负责人</w:t>
      </w:r>
      <w:r>
        <w:rPr>
          <w:rFonts w:hint="eastAsia" w:ascii="宋体" w:hAnsi="宋体"/>
          <w:color w:val="auto"/>
        </w:rPr>
        <w:t>的违约责任：</w:t>
      </w:r>
      <w:r>
        <w:rPr>
          <w:rFonts w:hint="eastAsia" w:ascii="宋体" w:hAnsi="宋体"/>
          <w:color w:val="auto"/>
          <w:u w:val="single"/>
        </w:rPr>
        <w:t xml:space="preserve"> </w:t>
      </w:r>
      <w:r>
        <w:rPr>
          <w:rFonts w:hint="eastAsia"/>
          <w:color w:val="auto"/>
          <w:u w:val="single"/>
          <w:lang w:val="en-US" w:eastAsia="zh-CN"/>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3.3 承包人人员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3.3.1 承包人提交项目管理机构及施工现场管理人员安排报告的期限：</w:t>
      </w:r>
      <w:r>
        <w:rPr>
          <w:rFonts w:hint="eastAsia" w:ascii="宋体" w:hAnsi="宋体"/>
          <w:color w:val="auto"/>
          <w:u w:val="single"/>
          <w:lang w:eastAsia="zh-CN"/>
        </w:rPr>
        <w:t>开工前</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3.3.3 承包人无正当理由拒绝撤换主要施工管理人员的违约责任：</w:t>
      </w:r>
      <w:r>
        <w:rPr>
          <w:rFonts w:hint="eastAsia" w:ascii="宋体" w:hAnsi="宋体"/>
          <w:color w:val="auto"/>
          <w:u w:val="single"/>
          <w:lang w:eastAsia="zh-CN"/>
        </w:rPr>
        <w:t>发包人有权终止合同，承包人须无条件承担相关违约责任等</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ascii="宋体" w:hAnsi="宋体"/>
          <w:color w:val="auto"/>
        </w:rPr>
        <w:t>3.3.4 承包人主要施工管理人员离开施工现场的批准要求：</w:t>
      </w:r>
      <w:r>
        <w:rPr>
          <w:rFonts w:hint="eastAsia" w:ascii="宋体" w:hAnsi="宋体"/>
          <w:color w:val="auto"/>
          <w:u w:val="single"/>
          <w:lang w:eastAsia="zh-CN"/>
        </w:rPr>
        <w:t>必须经发包人书面批准，否则视为擅自离开施工现场</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3.3.5承包人擅自更换主要施工管理人员的违约责任：</w:t>
      </w:r>
      <w:r>
        <w:rPr>
          <w:rFonts w:hint="eastAsia" w:ascii="宋体" w:hAnsi="宋体"/>
          <w:color w:val="auto"/>
          <w:u w:val="single"/>
          <w:lang w:eastAsia="zh-CN"/>
        </w:rPr>
        <w:t>发包人有权终止合同，承包人须无条件承担相关违约责任等</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承包人主要施工管理人员擅自离开施工现场的违约责任：</w:t>
      </w:r>
      <w:r>
        <w:rPr>
          <w:rFonts w:hint="eastAsia" w:ascii="宋体" w:hAnsi="宋体"/>
          <w:color w:val="auto"/>
          <w:u w:val="single"/>
        </w:rPr>
        <w:t>每次</w:t>
      </w:r>
      <w:r>
        <w:rPr>
          <w:rFonts w:hint="eastAsia" w:ascii="宋体" w:hAnsi="宋体"/>
          <w:color w:val="auto"/>
          <w:u w:val="single"/>
          <w:lang w:val="en-US" w:eastAsia="zh-CN"/>
        </w:rPr>
        <w:t>支付</w:t>
      </w:r>
      <w:r>
        <w:rPr>
          <w:rFonts w:hint="eastAsia" w:ascii="宋体" w:hAnsi="宋体"/>
          <w:color w:val="auto"/>
          <w:u w:val="single"/>
          <w:lang w:eastAsia="zh-CN"/>
        </w:rPr>
        <w:t>违约金</w:t>
      </w:r>
      <w:r>
        <w:rPr>
          <w:rFonts w:hint="eastAsia" w:ascii="宋体" w:hAnsi="宋体"/>
          <w:color w:val="auto"/>
          <w:u w:val="single"/>
        </w:rPr>
        <w:t>5000元人民币，擅自离开施工现场达到3次，发包人有权终止合同，同时须无条件承担相关违约责任等</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3</w:t>
      </w:r>
      <w:bookmarkStart w:id="69" w:name="_Toc296891199"/>
      <w:bookmarkStart w:id="70" w:name="_Toc303539102"/>
      <w:bookmarkStart w:id="71" w:name="_Toc296503159"/>
      <w:bookmarkStart w:id="72" w:name="_Toc296347158"/>
      <w:bookmarkStart w:id="73" w:name="_Toc296346660"/>
      <w:bookmarkStart w:id="74" w:name="_Toc297123492"/>
      <w:bookmarkStart w:id="75" w:name="_Toc296944498"/>
      <w:bookmarkStart w:id="76" w:name="_Toc296890987"/>
      <w:bookmarkStart w:id="77" w:name="_Toc304295523"/>
      <w:bookmarkStart w:id="78" w:name="_Toc297048345"/>
      <w:bookmarkStart w:id="79" w:name="_Toc312677988"/>
      <w:bookmarkStart w:id="80" w:name="_Toc297120459"/>
      <w:bookmarkStart w:id="81" w:name="_Toc297216151"/>
      <w:bookmarkStart w:id="82" w:name="_Toc292559869"/>
      <w:bookmarkStart w:id="83" w:name="_Toc292559364"/>
      <w:bookmarkStart w:id="84" w:name="_Toc300934945"/>
      <w:r>
        <w:rPr>
          <w:rFonts w:hint="eastAsia" w:ascii="宋体" w:hAnsi="宋体" w:cs="仿宋_GB2312"/>
          <w:b/>
          <w:bCs/>
          <w:color w:val="auto"/>
        </w:rPr>
        <w:t>.5分包</w:t>
      </w:r>
    </w:p>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3</w:t>
      </w:r>
      <w:bookmarkStart w:id="85" w:name="_Toc296944499"/>
      <w:bookmarkStart w:id="86" w:name="_Toc297120460"/>
      <w:bookmarkStart w:id="87" w:name="_Toc296891200"/>
      <w:bookmarkStart w:id="88" w:name="_Toc300934946"/>
      <w:bookmarkStart w:id="89" w:name="_Toc303539103"/>
      <w:bookmarkStart w:id="90" w:name="_Toc297216152"/>
      <w:bookmarkStart w:id="91" w:name="_Toc304295524"/>
      <w:bookmarkStart w:id="92" w:name="_Toc297048346"/>
      <w:bookmarkStart w:id="93" w:name="_Toc292559870"/>
      <w:bookmarkStart w:id="94" w:name="_Toc296347159"/>
      <w:bookmarkStart w:id="95" w:name="_Toc297123493"/>
      <w:bookmarkStart w:id="96" w:name="_Toc296890988"/>
      <w:bookmarkStart w:id="97" w:name="_Toc292559365"/>
      <w:bookmarkStart w:id="98" w:name="_Toc296346661"/>
      <w:bookmarkStart w:id="99" w:name="_Toc296503160"/>
      <w:bookmarkStart w:id="100" w:name="_Toc318581158"/>
      <w:bookmarkStart w:id="101" w:name="_Toc312677989"/>
      <w:r>
        <w:rPr>
          <w:rFonts w:hint="eastAsia" w:ascii="宋体" w:hAnsi="宋体"/>
          <w:color w:val="auto"/>
        </w:rPr>
        <w:t>.5.1 分包的一般约定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禁止分包的工程包括：</w:t>
      </w:r>
      <w:r>
        <w:rPr>
          <w:rFonts w:hint="eastAsia" w:ascii="宋体" w:hAnsi="宋体"/>
          <w:color w:val="auto"/>
          <w:u w:val="single"/>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主体结构、关键性工作的范围：</w:t>
      </w:r>
      <w:r>
        <w:rPr>
          <w:rFonts w:hint="eastAsia" w:ascii="宋体" w:hAnsi="宋体"/>
          <w:color w:val="auto"/>
          <w:u w:val="single"/>
        </w:rPr>
        <w:t>执行通用合同条款</w:t>
      </w:r>
      <w:r>
        <w:rPr>
          <w:rFonts w:hint="eastAsia" w:ascii="宋体" w:hAnsi="宋体"/>
          <w:color w:val="auto"/>
        </w:rPr>
        <w: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Start w:id="102" w:name="_Toc297123494"/>
      <w:bookmarkStart w:id="103" w:name="_Toc296890989"/>
      <w:bookmarkStart w:id="104" w:name="_Toc297120461"/>
      <w:bookmarkStart w:id="105" w:name="_Toc303539104"/>
      <w:bookmarkStart w:id="106" w:name="_Toc304295525"/>
      <w:bookmarkStart w:id="107" w:name="_Toc296347160"/>
      <w:bookmarkStart w:id="108" w:name="_Toc296944500"/>
      <w:bookmarkStart w:id="109" w:name="_Toc297216153"/>
      <w:bookmarkStart w:id="110" w:name="_Toc296891201"/>
      <w:bookmarkStart w:id="111" w:name="_Toc300934947"/>
      <w:bookmarkStart w:id="112" w:name="_Toc297048347"/>
      <w:bookmarkStart w:id="113" w:name="_Toc296503161"/>
      <w:bookmarkStart w:id="114" w:name="_Toc296346662"/>
    </w:p>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olor w:val="auto"/>
        </w:rPr>
      </w:pPr>
      <w:r>
        <w:rPr>
          <w:rFonts w:hint="eastAsia" w:ascii="宋体" w:hAnsi="宋体"/>
          <w:color w:val="auto"/>
        </w:rPr>
        <w:t xml:space="preserve">    3</w:t>
      </w:r>
      <w:bookmarkStart w:id="115" w:name="_Toc318581159"/>
      <w:bookmarkStart w:id="116" w:name="_Toc312677990"/>
      <w:r>
        <w:rPr>
          <w:rFonts w:hint="eastAsia" w:ascii="宋体" w:hAnsi="宋体"/>
          <w:color w:val="auto"/>
        </w:rPr>
        <w:t>.5.2分包的确定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ascii="宋体" w:hAnsi="宋体"/>
          <w:color w:val="auto"/>
        </w:rPr>
        <w:t>允许分包的专业工程包括：</w:t>
      </w:r>
      <w:r>
        <w:rPr>
          <w:rFonts w:hint="eastAsia"/>
          <w:color w:val="auto"/>
          <w:u w:val="single"/>
          <w:lang w:val="en-US" w:eastAsia="zh-CN"/>
        </w:rPr>
        <w:t>不允许</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eastAsia="宋体" w:cs="Times New Roman"/>
          <w:color w:val="auto"/>
          <w:u w:val="single"/>
        </w:rPr>
      </w:pPr>
      <w:r>
        <w:rPr>
          <w:rFonts w:hint="eastAsia" w:ascii="宋体" w:hAnsi="宋体"/>
          <w:color w:val="auto"/>
        </w:rPr>
        <w:t>其他关于分包的约定：</w:t>
      </w:r>
      <w:r>
        <w:rPr>
          <w:rFonts w:hint="eastAsia" w:ascii="宋体" w:hAnsi="宋体"/>
          <w:color w:val="auto"/>
          <w:u w:val="single"/>
        </w:rPr>
        <w:t>如承包人擅自分包，分包部分工程的工程款发包人不予支付，由此造成的损失由承包人自行承担。如承包人仍不按照发包人要求整改，发包人有权解除合同</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3.5.4 分包合同价款</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关于分包合同价款支付的约定：</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w:t>
      </w:r>
    </w:p>
    <w:bookmarkEnd w:id="115"/>
    <w:bookmarkEnd w:id="116"/>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3.6工程照管与成品、半成品保护</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u w:val="single"/>
        </w:rPr>
      </w:pPr>
      <w:r>
        <w:rPr>
          <w:rFonts w:hint="eastAsia" w:ascii="宋体" w:hAnsi="宋体"/>
          <w:color w:val="auto"/>
          <w:kern w:val="0"/>
        </w:rPr>
        <w:t>承包人负责照管工程及工程相关的材料、工程设备的起始时间：</w:t>
      </w:r>
      <w:r>
        <w:rPr>
          <w:rFonts w:hint="eastAsia" w:ascii="宋体" w:hAnsi="宋体"/>
          <w:color w:val="auto"/>
          <w:kern w:val="0"/>
          <w:u w:val="single"/>
        </w:rPr>
        <w:t xml:space="preserve">  </w:t>
      </w:r>
      <w:r>
        <w:rPr>
          <w:rFonts w:hint="eastAsia" w:ascii="宋体" w:hAnsi="宋体"/>
          <w:color w:val="auto"/>
          <w:u w:val="single"/>
        </w:rPr>
        <w:t xml:space="preserve">执行通用合同条款 </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3.7履约担保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承包人是否提供履约担保：</w:t>
      </w:r>
      <w:r>
        <w:rPr>
          <w:rFonts w:hint="eastAsia" w:ascii="宋体" w:hAnsi="宋体"/>
          <w:color w:val="auto"/>
          <w:u w:val="single"/>
        </w:rPr>
        <w:t xml:space="preserve">     </w:t>
      </w:r>
      <w:r>
        <w:rPr>
          <w:rFonts w:hint="eastAsia"/>
          <w:color w:val="auto"/>
          <w:u w:val="single"/>
          <w:lang w:val="en-US" w:eastAsia="zh-CN"/>
        </w:rPr>
        <w:t xml:space="preserve">/     </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eastAsia="宋体"/>
          <w:color w:val="auto"/>
          <w:u w:val="single"/>
          <w:lang w:eastAsia="zh-CN"/>
        </w:rPr>
      </w:pPr>
      <w:r>
        <w:rPr>
          <w:rFonts w:hint="eastAsia" w:ascii="宋体" w:hAnsi="宋体"/>
          <w:color w:val="auto"/>
        </w:rPr>
        <w:t>承包人提供履约担保的形式、金额及期限的：</w:t>
      </w:r>
      <w:r>
        <w:rPr>
          <w:rFonts w:hint="eastAsia" w:ascii="宋体" w:hAnsi="宋体"/>
          <w:color w:val="auto"/>
          <w:u w:val="single"/>
        </w:rPr>
        <w:t xml:space="preserve">   </w:t>
      </w:r>
      <w:r>
        <w:rPr>
          <w:rFonts w:hint="eastAsia"/>
          <w:color w:val="auto"/>
          <w:u w:val="single"/>
          <w:lang w:val="en-US" w:eastAsia="zh-CN"/>
        </w:rPr>
        <w:t xml:space="preserve">  /       </w:t>
      </w:r>
      <w:r>
        <w:rPr>
          <w:rFonts w:hint="eastAsia" w:ascii="宋体" w:hAnsi="宋体" w:eastAsia="宋体" w:cs="Times New Roman"/>
          <w:color w:val="auto"/>
          <w:u w:val="single"/>
          <w:lang w:eastAsia="zh-CN"/>
        </w:rPr>
        <w:t xml:space="preserve"> </w:t>
      </w:r>
      <w:r>
        <w:rPr>
          <w:rFonts w:hint="eastAsia" w:ascii="宋体" w:hAnsi="宋体"/>
          <w:color w:val="auto"/>
        </w:rPr>
        <w:t>。</w:t>
      </w:r>
      <w:r>
        <w:rPr>
          <w:rFonts w:hint="eastAsia"/>
          <w:color w:val="auto"/>
          <w:lang w:eastAsia="zh-CN"/>
        </w:rPr>
        <w:tab/>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117" w:name="_Toc351203636"/>
      <w:r>
        <w:rPr>
          <w:rFonts w:hint="eastAsia" w:ascii="宋体" w:hAnsi="宋体" w:cs="楷体_GB2312"/>
          <w:b/>
          <w:bCs/>
          <w:color w:val="auto"/>
        </w:rPr>
        <w:t>4</w:t>
      </w:r>
      <w:bookmarkStart w:id="118" w:name="_Toc297048348"/>
      <w:bookmarkStart w:id="119" w:name="_Toc296890990"/>
      <w:bookmarkStart w:id="120" w:name="_Toc292559871"/>
      <w:bookmarkStart w:id="121" w:name="_Toc296944501"/>
      <w:bookmarkStart w:id="122" w:name="_Toc267251413"/>
      <w:bookmarkStart w:id="123" w:name="_Toc296347161"/>
      <w:bookmarkStart w:id="124" w:name="_Toc296891202"/>
      <w:bookmarkStart w:id="125" w:name="_Toc296346663"/>
      <w:bookmarkStart w:id="126" w:name="_Toc292559366"/>
      <w:bookmarkStart w:id="127" w:name="_Toc296503162"/>
      <w:bookmarkStart w:id="128" w:name="_Toc297120462"/>
      <w:r>
        <w:rPr>
          <w:rFonts w:hint="eastAsia" w:ascii="宋体" w:hAnsi="宋体" w:cs="楷体_GB2312"/>
          <w:b/>
          <w:bCs/>
          <w:color w:val="auto"/>
        </w:rPr>
        <w:t>. 监</w:t>
      </w:r>
      <w:bookmarkEnd w:id="118"/>
      <w:bookmarkEnd w:id="119"/>
      <w:bookmarkEnd w:id="120"/>
      <w:bookmarkEnd w:id="121"/>
      <w:bookmarkEnd w:id="122"/>
      <w:bookmarkEnd w:id="123"/>
      <w:bookmarkEnd w:id="124"/>
      <w:bookmarkEnd w:id="125"/>
      <w:bookmarkEnd w:id="126"/>
      <w:bookmarkEnd w:id="127"/>
      <w:bookmarkEnd w:id="128"/>
      <w:r>
        <w:rPr>
          <w:rFonts w:hint="eastAsia" w:ascii="宋体" w:hAnsi="宋体" w:cs="楷体_GB2312"/>
          <w:b/>
          <w:bCs/>
          <w:color w:val="auto"/>
        </w:rPr>
        <w:t>理人</w:t>
      </w:r>
      <w:bookmarkEnd w:id="117"/>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4.1监理人的一般规定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关于监理人的监理内容：</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关于监理人的监理权限：</w:t>
      </w:r>
      <w:r>
        <w:rPr>
          <w:rFonts w:hint="eastAsia" w:ascii="宋体" w:hAnsi="宋体"/>
          <w:color w:val="auto"/>
          <w:u w:val="single"/>
        </w:rPr>
        <w:t xml:space="preserve">     </w:t>
      </w:r>
      <w:r>
        <w:rPr>
          <w:rFonts w:hint="eastAsia" w:ascii="宋体" w:hAnsi="宋体" w:eastAsia="宋体" w:cs="宋体"/>
          <w:color w:val="auto"/>
          <w:spacing w:val="-10"/>
          <w:sz w:val="21"/>
          <w:szCs w:val="21"/>
          <w:u w:val="single" w:color="auto"/>
        </w:rPr>
        <w:t xml:space="preserve"> </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ascii="宋体" w:hAnsi="宋体"/>
          <w:color w:val="auto"/>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u w:val="single"/>
        </w:rPr>
      </w:pPr>
      <w:r>
        <w:rPr>
          <w:rFonts w:hint="eastAsia" w:ascii="宋体" w:hAnsi="宋体"/>
          <w:color w:val="auto"/>
        </w:rPr>
        <w:t>关于监理人在施工现场的办公场所、生活场所的提供和费用承担的约定：</w:t>
      </w:r>
      <w:r>
        <w:rPr>
          <w:rFonts w:hint="eastAsia"/>
          <w:color w:val="auto"/>
          <w:u w:val="single"/>
          <w:lang w:val="en-US" w:eastAsia="zh-CN"/>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4.2 监理人员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总监理工程师：</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姓    名：</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职    务：</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监理工程师执业资格证书号：</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联系电话：</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电子信箱：</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通信地址：</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s="仿宋_GB2312"/>
          <w:color w:val="auto"/>
          <w:u w:val="single"/>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r>
        <w:rPr>
          <w:rFonts w:hint="eastAsia" w:ascii="宋体" w:hAnsi="宋体"/>
          <w:color w:val="auto"/>
        </w:rPr>
        <w:t>关于监理人的其他约定：</w:t>
      </w:r>
      <w:r>
        <w:rPr>
          <w:rFonts w:hint="eastAsia" w:ascii="宋体" w:hAnsi="宋体" w:cs="仿宋_GB2312"/>
          <w:color w:val="auto"/>
          <w:u w:val="single"/>
        </w:rPr>
        <w:t></w:t>
      </w:r>
      <w:r>
        <w:rPr>
          <w:rFonts w:hint="eastAsia" w:cs="仿宋_GB2312"/>
          <w:color w:val="auto"/>
          <w:u w:val="single"/>
          <w:lang w:val="en-US" w:eastAsia="zh-CN"/>
        </w:rPr>
        <w:t>/</w:t>
      </w:r>
      <w:r>
        <w:rPr>
          <w:rFonts w:hint="eastAsia" w:ascii="宋体" w:hAnsi="宋体"/>
          <w:color w:val="auto"/>
          <w:u w:val="single"/>
        </w:rPr>
        <w:t xml:space="preserve">  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4.4商定或确定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rPr>
      </w:pPr>
      <w:bookmarkStart w:id="129" w:name="_Toc267251418"/>
      <w:r>
        <w:rPr>
          <w:rFonts w:hint="eastAsia" w:ascii="宋体" w:hAnsi="宋体"/>
          <w:color w:val="auto"/>
        </w:rPr>
        <w:t>在发包人和承包人不能通过协商达成一致意见时，发包人授权监理人对以下事项进行确定：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w:t>
      </w:r>
      <w:r>
        <w:rPr>
          <w:rFonts w:hint="eastAsia" w:ascii="宋体" w:hAnsi="宋体"/>
          <w:color w:val="auto"/>
          <w:kern w:val="0"/>
          <w:u w:val="single"/>
        </w:rPr>
        <w:t xml:space="preserve">              </w:t>
      </w:r>
      <w:r>
        <w:rPr>
          <w:rFonts w:hint="eastAsia"/>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（2）</w:t>
      </w:r>
      <w:r>
        <w:rPr>
          <w:rFonts w:hint="eastAsia" w:ascii="宋体" w:hAnsi="宋体"/>
          <w:color w:val="auto"/>
          <w:kern w:val="0"/>
          <w:u w:val="single"/>
        </w:rPr>
        <w:t xml:space="preserve">             </w:t>
      </w:r>
      <w:r>
        <w:rPr>
          <w:rFonts w:hint="eastAsia"/>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（3）</w:t>
      </w:r>
      <w:r>
        <w:rPr>
          <w:rFonts w:hint="eastAsia" w:ascii="宋体" w:hAnsi="宋体"/>
          <w:color w:val="auto"/>
          <w:kern w:val="0"/>
          <w:u w:val="single"/>
        </w:rPr>
        <w:t xml:space="preserve">              </w:t>
      </w:r>
      <w:r>
        <w:rPr>
          <w:rFonts w:hint="eastAsia"/>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r>
        <w:rPr>
          <w:rFonts w:hint="eastAsia" w:ascii="宋体" w:hAnsi="宋体" w:cs="楷体_GB2312"/>
          <w:b/>
          <w:bCs/>
          <w:color w:val="auto"/>
        </w:rPr>
        <w:t>5</w:t>
      </w:r>
      <w:bookmarkEnd w:id="129"/>
      <w:bookmarkStart w:id="130" w:name="_Toc296890991"/>
      <w:bookmarkStart w:id="131" w:name="_Toc296503163"/>
      <w:bookmarkStart w:id="132" w:name="_Toc296347162"/>
      <w:bookmarkStart w:id="133" w:name="_Toc296944502"/>
      <w:bookmarkStart w:id="134" w:name="_Toc296891203"/>
      <w:bookmarkStart w:id="135" w:name="_Toc296346664"/>
      <w:bookmarkStart w:id="136" w:name="_Toc292559367"/>
      <w:bookmarkStart w:id="137" w:name="_Toc297120463"/>
      <w:bookmarkStart w:id="138" w:name="_Toc292559872"/>
      <w:bookmarkStart w:id="139" w:name="_Toc297048349"/>
      <w:r>
        <w:rPr>
          <w:rFonts w:hint="eastAsia" w:ascii="宋体" w:hAnsi="宋体" w:cs="楷体_GB2312"/>
          <w:b/>
          <w:bCs/>
          <w:color w:val="auto"/>
        </w:rPr>
        <w:t>. 工程质量</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5.1 质量要求</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5</w:t>
      </w:r>
      <w:bookmarkStart w:id="140" w:name="_Toc300934949"/>
      <w:bookmarkStart w:id="141" w:name="_Toc297123496"/>
      <w:bookmarkStart w:id="142" w:name="_Toc304295527"/>
      <w:bookmarkStart w:id="143" w:name="_Toc297216155"/>
      <w:bookmarkStart w:id="144" w:name="_Toc303539106"/>
      <w:bookmarkStart w:id="145" w:name="_Toc318581164"/>
      <w:bookmarkStart w:id="146" w:name="_Toc312677997"/>
      <w:r>
        <w:rPr>
          <w:rFonts w:hint="eastAsia" w:ascii="宋体" w:hAnsi="宋体"/>
          <w:color w:val="auto"/>
        </w:rPr>
        <w:t>.1.1 特殊质量标准和要求：</w:t>
      </w:r>
      <w:r>
        <w:rPr>
          <w:rFonts w:hint="eastAsia" w:ascii="宋体" w:hAnsi="宋体"/>
          <w:color w:val="auto"/>
          <w:u w:val="single"/>
        </w:rPr>
        <w:t xml:space="preserve">    </w:t>
      </w:r>
      <w:r>
        <w:rPr>
          <w:rFonts w:hint="eastAsia"/>
          <w:color w:val="auto"/>
          <w:u w:val="single"/>
          <w:lang w:val="en-US" w:eastAsia="zh-CN"/>
        </w:rPr>
        <w:t xml:space="preserve">/  </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关于工程奖项的约定：</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5.3隐蔽工程检查</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color w:val="auto"/>
          <w:lang w:val="en-US" w:eastAsia="zh-CN"/>
        </w:rPr>
        <w:t>/</w:t>
      </w:r>
      <w:r>
        <w:rPr>
          <w:rFonts w:hint="eastAsia" w:ascii="宋体" w:hAnsi="宋体"/>
          <w:color w:val="auto"/>
        </w:rPr>
        <w:t>监理人不能按时进行检查时，应提前</w:t>
      </w:r>
      <w:r>
        <w:rPr>
          <w:rFonts w:hint="eastAsia" w:ascii="宋体" w:hAnsi="宋体"/>
          <w:color w:val="auto"/>
          <w:u w:val="single"/>
          <w:lang w:val="en-US" w:eastAsia="zh-CN"/>
        </w:rPr>
        <w:t>24</w:t>
      </w:r>
      <w:r>
        <w:rPr>
          <w:rFonts w:hint="eastAsia" w:ascii="宋体" w:hAnsi="宋体"/>
          <w:color w:val="auto"/>
        </w:rPr>
        <w:t>小时提交书面延期要求。</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关于延期最长不得超过：</w:t>
      </w:r>
      <w:r>
        <w:rPr>
          <w:rFonts w:hint="eastAsia" w:ascii="宋体" w:hAnsi="宋体"/>
          <w:color w:val="auto"/>
          <w:u w:val="single"/>
          <w:lang w:val="en-US" w:eastAsia="zh-CN"/>
        </w:rPr>
        <w:t>48</w:t>
      </w:r>
      <w:r>
        <w:rPr>
          <w:rFonts w:hint="eastAsia" w:ascii="宋体" w:hAnsi="宋体"/>
          <w:color w:val="auto"/>
        </w:rPr>
        <w:t>小时。</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r>
        <w:rPr>
          <w:rFonts w:hint="eastAsia" w:ascii="宋体" w:hAnsi="宋体" w:cs="楷体_GB2312"/>
          <w:b/>
          <w:bCs/>
          <w:color w:val="auto"/>
        </w:rPr>
        <w:t>6. 安全文明施工与环境保护</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6.1安全文明施工</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6.1.1 项目安全生产的达标目标及相应事项的约定：</w:t>
      </w:r>
      <w:r>
        <w:rPr>
          <w:rFonts w:hint="eastAsia" w:ascii="宋体" w:hAnsi="宋体"/>
          <w:color w:val="auto"/>
          <w:u w:val="single"/>
        </w:rPr>
        <w:t>执行合同通用条款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6.1.4关于治安保卫的特别约定：</w:t>
      </w:r>
      <w:r>
        <w:rPr>
          <w:rFonts w:hint="eastAsia" w:ascii="宋体" w:hAnsi="宋体"/>
          <w:color w:val="auto"/>
          <w:u w:val="single"/>
        </w:rPr>
        <w:t>执行合同通用条款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关于编制施工场地治安管理计划的约定：</w:t>
      </w:r>
      <w:r>
        <w:rPr>
          <w:rFonts w:hint="eastAsia" w:ascii="宋体" w:hAnsi="宋体"/>
          <w:color w:val="auto"/>
          <w:u w:val="single"/>
        </w:rPr>
        <w:t>由承包人负责，发包人配合承包人协调</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6.1.5文明施工</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合同当事人对文明施工的要求：</w:t>
      </w:r>
      <w:r>
        <w:rPr>
          <w:rFonts w:hint="eastAsia" w:ascii="宋体" w:hAnsi="宋体"/>
          <w:color w:val="auto"/>
          <w:u w:val="single"/>
        </w:rPr>
        <w:t>文明施工和环保管理等规章制度应符合现行相关规范、规定等， 如因经监理人、发包人或相关主管部门检查发现承包人有违反文明施工和环保管理等规章制度行为，除去相关主管部门对其做出处罚和罚款外， 第一次发包人予以警告，二次以上（含二次）每发现一次发包人有权每次再进行</w:t>
      </w:r>
      <w:r>
        <w:rPr>
          <w:rFonts w:hint="eastAsia" w:ascii="宋体" w:hAnsi="宋体"/>
          <w:color w:val="auto"/>
          <w:u w:val="single"/>
          <w:lang w:eastAsia="zh-CN"/>
        </w:rPr>
        <w:t>扣除</w:t>
      </w:r>
      <w:r>
        <w:rPr>
          <w:rFonts w:hint="eastAsia" w:ascii="宋体" w:hAnsi="宋体"/>
          <w:color w:val="auto"/>
          <w:u w:val="single"/>
        </w:rPr>
        <w:t>30000元</w:t>
      </w:r>
      <w:r>
        <w:rPr>
          <w:rFonts w:hint="eastAsia" w:ascii="宋体" w:hAnsi="宋体"/>
          <w:color w:val="auto"/>
          <w:u w:val="single"/>
          <w:lang w:eastAsia="zh-CN"/>
        </w:rPr>
        <w:t>违约金</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6.1.6关于安全文明施工费支付比例和支付期限的约定：</w:t>
      </w:r>
      <w:r>
        <w:rPr>
          <w:rFonts w:hint="eastAsia" w:ascii="宋体" w:hAnsi="宋体"/>
          <w:color w:val="auto"/>
          <w:u w:val="single"/>
        </w:rPr>
        <w:t>经发包人确认后支付</w:t>
      </w:r>
      <w:r>
        <w:rPr>
          <w:rFonts w:hint="eastAsia" w:ascii="宋体" w:hAnsi="宋体"/>
          <w:color w:val="auto"/>
        </w:rPr>
        <w:t>。</w:t>
      </w:r>
    </w:p>
    <w:bookmarkEnd w:id="140"/>
    <w:bookmarkEnd w:id="141"/>
    <w:bookmarkEnd w:id="142"/>
    <w:bookmarkEnd w:id="143"/>
    <w:bookmarkEnd w:id="144"/>
    <w:bookmarkEnd w:id="145"/>
    <w:bookmarkEnd w:id="146"/>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147" w:name="_Toc351203639"/>
      <w:r>
        <w:rPr>
          <w:rFonts w:hint="eastAsia" w:ascii="宋体" w:hAnsi="宋体" w:cs="楷体_GB2312"/>
          <w:b/>
          <w:bCs/>
          <w:color w:val="auto"/>
        </w:rPr>
        <w:t>7. 工期和进度</w:t>
      </w:r>
      <w:bookmarkEnd w:id="147"/>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7.1 施工组织设计</w:t>
      </w:r>
    </w:p>
    <w:p>
      <w:pPr>
        <w:pStyle w:val="24"/>
        <w:numPr>
          <w:ilvl w:val="0"/>
          <w:numId w:val="0"/>
        </w:numPr>
        <w:tabs>
          <w:tab w:val="left" w:pos="1289"/>
          <w:tab w:val="left" w:pos="1290"/>
        </w:tabs>
        <w:spacing w:before="0" w:after="0" w:line="360" w:lineRule="auto"/>
        <w:ind w:right="0" w:rightChars="0" w:firstLine="440" w:firstLineChars="200"/>
        <w:jc w:val="left"/>
        <w:rPr>
          <w:rFonts w:hint="eastAsia" w:ascii="宋体" w:hAnsi="宋体"/>
          <w:color w:val="auto"/>
          <w:u w:val="single"/>
        </w:rPr>
      </w:pPr>
      <w:r>
        <w:rPr>
          <w:rFonts w:hint="eastAsia" w:ascii="宋体" w:hAnsi="宋体"/>
          <w:color w:val="auto"/>
        </w:rPr>
        <w:t>7.1.1 合</w:t>
      </w:r>
      <w:r>
        <w:rPr>
          <w:rFonts w:hint="eastAsia" w:ascii="宋体" w:hAnsi="宋体"/>
          <w:color w:val="auto"/>
          <w:kern w:val="0"/>
        </w:rPr>
        <w:t>同当事人约定的施工组织设计应包括的其他内容：</w:t>
      </w:r>
      <w:r>
        <w:rPr>
          <w:color w:val="auto"/>
          <w:spacing w:val="-3"/>
          <w:sz w:val="22"/>
          <w:szCs w:val="22"/>
          <w:u w:val="single"/>
        </w:rPr>
        <w:t>按招标文件约定，招标文件无约定的按</w:t>
      </w:r>
      <w:r>
        <w:rPr>
          <w:color w:val="auto"/>
          <w:sz w:val="22"/>
          <w:szCs w:val="22"/>
          <w:u w:val="single"/>
        </w:rPr>
        <w:t>通用条款或双方另</w:t>
      </w:r>
      <w:r>
        <w:rPr>
          <w:color w:val="auto"/>
          <w:u w:val="single"/>
        </w:rPr>
        <w:t>行约定</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rPr>
        <w:t xml:space="preserve">7.1.2 </w:t>
      </w:r>
      <w:r>
        <w:rPr>
          <w:rFonts w:hint="eastAsia" w:ascii="宋体" w:hAnsi="宋体"/>
          <w:color w:val="auto"/>
          <w:kern w:val="0"/>
        </w:rPr>
        <w:t>施工组织设计的提交和修改</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kern w:val="0"/>
        </w:rPr>
        <w:t>承包人提交详细施工组织设计的期限的约定：</w:t>
      </w:r>
      <w:r>
        <w:rPr>
          <w:rFonts w:hint="eastAsia" w:ascii="宋体" w:hAnsi="宋体" w:eastAsia="宋体" w:cs="宋体"/>
          <w:color w:val="auto"/>
          <w:spacing w:val="-7"/>
          <w:sz w:val="22"/>
          <w:szCs w:val="22"/>
          <w:u w:val="single" w:color="auto"/>
        </w:rPr>
        <w:t>开工前3日内</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发包人和监理人在收到详细的施工组织设计后确认或提出修改意见的期限：</w:t>
      </w:r>
      <w:r>
        <w:rPr>
          <w:rFonts w:hint="eastAsia" w:ascii="宋体" w:hAnsi="宋体" w:eastAsia="宋体" w:cs="宋体"/>
          <w:color w:val="auto"/>
          <w:spacing w:val="-5"/>
          <w:sz w:val="21"/>
          <w:szCs w:val="21"/>
          <w:u w:val="single" w:color="auto"/>
        </w:rPr>
        <w:t>收到施工</w:t>
      </w:r>
      <w:r>
        <w:rPr>
          <w:rFonts w:hint="eastAsia" w:ascii="宋体" w:hAnsi="宋体" w:eastAsia="宋体" w:cs="宋体"/>
          <w:color w:val="auto"/>
          <w:spacing w:val="-1"/>
          <w:sz w:val="21"/>
          <w:szCs w:val="21"/>
          <w:u w:val="single" w:color="auto"/>
        </w:rPr>
        <w:t>组织设计后七日内</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7</w:t>
      </w:r>
      <w:bookmarkStart w:id="148" w:name="_Toc297123514"/>
      <w:bookmarkStart w:id="149" w:name="_Toc303539123"/>
      <w:bookmarkStart w:id="150" w:name="_Toc297216173"/>
      <w:bookmarkStart w:id="151" w:name="_Toc304295541"/>
      <w:bookmarkStart w:id="152" w:name="_Toc312677479"/>
      <w:bookmarkStart w:id="153" w:name="_Toc312678005"/>
      <w:bookmarkStart w:id="154" w:name="_Toc300934966"/>
      <w:r>
        <w:rPr>
          <w:rFonts w:hint="eastAsia" w:ascii="宋体" w:hAnsi="宋体" w:cs="仿宋_GB2312"/>
          <w:b/>
          <w:bCs/>
          <w:color w:val="auto"/>
        </w:rPr>
        <w:t>.2 施工进度计划</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7.2.2 施工进度计划的修订</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发包人和监理人在收到修订的施工进度计划后确认或提出修改意见的期限：</w:t>
      </w:r>
      <w:r>
        <w:rPr>
          <w:rFonts w:hint="eastAsia"/>
          <w:color w:val="auto"/>
          <w:u w:val="single"/>
          <w:lang w:eastAsia="zh-CN"/>
        </w:rPr>
        <w:t>收到后</w:t>
      </w:r>
      <w:r>
        <w:rPr>
          <w:rFonts w:hint="eastAsia"/>
          <w:color w:val="auto"/>
          <w:u w:val="single"/>
          <w:lang w:val="en-US" w:eastAsia="zh-CN"/>
        </w:rPr>
        <w:t>5日内</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7.3 开工</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7.3.1 开工准备</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关于承包人提交</w:t>
      </w:r>
      <w:r>
        <w:rPr>
          <w:rFonts w:hint="eastAsia" w:ascii="宋体" w:hAnsi="宋体"/>
          <w:color w:val="auto"/>
          <w:kern w:val="0"/>
        </w:rPr>
        <w:t>工程开工报审表的期限：</w:t>
      </w:r>
      <w:r>
        <w:rPr>
          <w:rFonts w:hint="eastAsia" w:ascii="宋体" w:hAnsi="宋体" w:eastAsia="宋体" w:cs="宋体"/>
          <w:color w:val="auto"/>
          <w:spacing w:val="-7"/>
          <w:sz w:val="22"/>
          <w:szCs w:val="22"/>
          <w:u w:val="single" w:color="auto"/>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关于发包人应完成的其他开工准备工作及期限：</w:t>
      </w:r>
      <w:r>
        <w:rPr>
          <w:rFonts w:hint="eastAsia" w:ascii="宋体" w:hAnsi="宋体" w:eastAsia="宋体" w:cs="宋体"/>
          <w:color w:val="auto"/>
          <w:spacing w:val="-6"/>
          <w:sz w:val="22"/>
          <w:szCs w:val="22"/>
          <w:u w:val="single" w:color="auto"/>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关于承包人应完成的其他开工准备工作及期限：</w:t>
      </w:r>
      <w:r>
        <w:rPr>
          <w:rFonts w:hint="eastAsia" w:ascii="宋体" w:hAnsi="宋体" w:eastAsia="宋体" w:cs="宋体"/>
          <w:color w:val="auto"/>
          <w:spacing w:val="-5"/>
          <w:sz w:val="22"/>
          <w:szCs w:val="22"/>
          <w:u w:val="single" w:color="auto"/>
        </w:rPr>
        <w:t>开工前七日完成满足施工要求的临时</w:t>
      </w:r>
      <w:r>
        <w:rPr>
          <w:rFonts w:hint="eastAsia" w:ascii="宋体" w:hAnsi="宋体" w:eastAsia="宋体" w:cs="宋体"/>
          <w:color w:val="auto"/>
          <w:spacing w:val="-4"/>
          <w:sz w:val="22"/>
          <w:szCs w:val="22"/>
          <w:u w:val="single" w:color="auto"/>
        </w:rPr>
        <w:t>设施</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7.3.2开工通知</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因发包人原因造成监理人未能在计划开工日期之日起</w:t>
      </w:r>
      <w:r>
        <w:rPr>
          <w:rFonts w:hint="eastAsia" w:ascii="宋体" w:hAnsi="宋体"/>
          <w:color w:val="auto"/>
          <w:u w:val="single"/>
          <w:lang w:val="en-US" w:eastAsia="zh-CN"/>
        </w:rPr>
        <w:t>60</w:t>
      </w:r>
      <w:r>
        <w:rPr>
          <w:rFonts w:hint="eastAsia" w:ascii="宋体" w:hAnsi="宋体"/>
          <w:color w:val="auto"/>
        </w:rPr>
        <w:t>天内发出开工通知的，承包人有权提出价格调整要求，或者解除合同。</w:t>
      </w:r>
    </w:p>
    <w:bookmarkEnd w:id="148"/>
    <w:bookmarkEnd w:id="149"/>
    <w:bookmarkEnd w:id="150"/>
    <w:bookmarkEnd w:id="151"/>
    <w:bookmarkEnd w:id="152"/>
    <w:bookmarkEnd w:id="153"/>
    <w:bookmarkEnd w:id="154"/>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7.4 测量放线</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7.4.1发包人通过监理人向承包人提供测量基准点、基准线和水准点及其书面资料的期限：</w:t>
      </w:r>
      <w:r>
        <w:rPr>
          <w:rFonts w:hint="eastAsia" w:ascii="宋体" w:hAnsi="宋体"/>
          <w:color w:val="auto"/>
          <w:u w:val="single"/>
        </w:rPr>
        <w:t xml:space="preserve"> 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7.5 工期延误</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7.5.1 因发包人原因导致工期延误</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（7）因发包人原因导致工期延误的其他情形：</w:t>
      </w:r>
      <w:r>
        <w:rPr>
          <w:rFonts w:hint="eastAsia" w:ascii="宋体" w:hAnsi="宋体"/>
          <w:color w:val="auto"/>
          <w:u w:val="single"/>
        </w:rPr>
        <w:t>1、发包人未按合同规定支付工程款并确实影响进度；2、重大设计变更；3、政策处理，施工环境；4、不可抗力。以上工期延误须在发现或发生后7天内办理签证，逾期或没有签证，发包人不予认可。</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7.5.2 因承包人原因导致工期延误</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eastAsia="宋体" w:cs="宋体"/>
          <w:color w:val="auto"/>
          <w:spacing w:val="-5"/>
          <w:sz w:val="21"/>
          <w:szCs w:val="21"/>
          <w:u w:val="single" w:color="auto"/>
          <w:lang w:eastAsia="zh-CN"/>
        </w:rPr>
      </w:pPr>
      <w:r>
        <w:rPr>
          <w:rFonts w:hint="eastAsia" w:ascii="宋体" w:hAnsi="宋体"/>
          <w:color w:val="auto"/>
        </w:rPr>
        <w:t>因承包人原因造成工期延误，逾期竣工违约金的计算方法为：</w:t>
      </w:r>
      <w:r>
        <w:rPr>
          <w:rFonts w:hint="eastAsia" w:ascii="宋体" w:hAnsi="宋体" w:eastAsia="宋体" w:cs="宋体"/>
          <w:color w:val="auto"/>
          <w:spacing w:val="-5"/>
          <w:sz w:val="21"/>
          <w:szCs w:val="21"/>
          <w:u w:val="single" w:color="auto"/>
        </w:rPr>
        <w:t xml:space="preserve">发包人将按施工组织设计既定的时间节点考核，承包人须按上报的施工组织设计既定的时间节点完成工程进度，否则每延期一日承包人应向发包人支付 2000 元的违约金，节点工期延期 15 天以上的视为承包人无能力按招标文件履行合同，发包人有权代为实施或解除合同；如发包人代为实施，实际产生费用由承包人承担，并收取承包人完成该项工作同等额度的违约金。由此条款造成的违约金按阶段工期进行考核，如按阶段工期约定完工的，不予扣除节点工期延期违约金，如未按阶段工期约定完工的，按累计的节点工期延期违约金一次性扣除。承包人因阶段工期延误，发包人三次发函，仍达不到发包人要求，视为承包人违约，发包人有权解除合同。工程每延期竣工一天，承包人支付发包人合同总金额的千分之一违约金；延期竣工 10 日以上的，承包人每日按合同总金额的千分之二向发包人支付违约金；延期竣工 30 天以上的，承包人每日按合同价款的千分之三向发包人支付违约金，不予退还其履约保证金并且发包人有权解除合同，并要求承包人赔偿所有损失 </w:t>
      </w:r>
      <w:r>
        <w:rPr>
          <w:rFonts w:hint="eastAsia" w:ascii="宋体" w:hAnsi="宋体" w:eastAsia="宋体" w:cs="宋体"/>
          <w:color w:val="auto"/>
          <w:spacing w:val="-5"/>
          <w:sz w:val="21"/>
          <w:szCs w:val="21"/>
          <w:u w:val="none" w:color="auto"/>
          <w:lang w:eastAsia="zh-CN"/>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因承包人原因造成工期延误，逾期竣工违约金的上限：</w:t>
      </w:r>
      <w:r>
        <w:rPr>
          <w:rFonts w:hint="eastAsia" w:ascii="宋体" w:hAnsi="宋体"/>
          <w:color w:val="auto"/>
          <w:u w:val="single"/>
          <w:lang w:eastAsia="zh-CN"/>
        </w:rPr>
        <w:t>总额不超过合同价款的5%</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7</w:t>
      </w:r>
      <w:bookmarkStart w:id="155" w:name="_Toc297216178"/>
      <w:bookmarkStart w:id="156" w:name="_Toc303539128"/>
      <w:bookmarkStart w:id="157" w:name="_Toc304295549"/>
      <w:bookmarkStart w:id="158" w:name="_Toc312678015"/>
      <w:bookmarkStart w:id="159" w:name="_Toc300934971"/>
      <w:bookmarkStart w:id="160" w:name="_Toc297123519"/>
      <w:r>
        <w:rPr>
          <w:rFonts w:hint="eastAsia" w:ascii="宋体" w:hAnsi="宋体" w:cs="仿宋_GB2312"/>
          <w:b/>
          <w:bCs/>
          <w:color w:val="auto"/>
        </w:rPr>
        <w:t>.6 不</w:t>
      </w:r>
      <w:bookmarkEnd w:id="155"/>
      <w:bookmarkEnd w:id="156"/>
      <w:bookmarkEnd w:id="157"/>
      <w:bookmarkEnd w:id="158"/>
      <w:bookmarkEnd w:id="159"/>
      <w:bookmarkEnd w:id="160"/>
      <w:r>
        <w:rPr>
          <w:rFonts w:hint="eastAsia" w:ascii="宋体" w:hAnsi="宋体" w:cs="仿宋_GB2312"/>
          <w:b/>
          <w:bCs/>
          <w:color w:val="auto"/>
        </w:rPr>
        <w:t>利物质条件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bookmarkStart w:id="161" w:name="_Toc304295550"/>
      <w:bookmarkStart w:id="162" w:name="_Toc303539129"/>
      <w:bookmarkStart w:id="163" w:name="_Toc318581172"/>
      <w:bookmarkStart w:id="164" w:name="_Toc300934972"/>
      <w:bookmarkStart w:id="165" w:name="_Toc297216179"/>
      <w:bookmarkStart w:id="166" w:name="_Toc312678016"/>
      <w:bookmarkStart w:id="167" w:name="_Toc297123520"/>
      <w:r>
        <w:rPr>
          <w:rFonts w:hint="eastAsia" w:ascii="宋体" w:hAnsi="宋体"/>
          <w:color w:val="auto"/>
        </w:rPr>
        <w:t>不利物质条件的其他情形和有关约定：</w:t>
      </w:r>
      <w:r>
        <w:rPr>
          <w:rFonts w:hint="eastAsia" w:ascii="宋体" w:hAnsi="宋体" w:eastAsia="宋体" w:cs="宋体"/>
          <w:color w:val="auto"/>
          <w:spacing w:val="-7"/>
          <w:sz w:val="21"/>
          <w:szCs w:val="21"/>
          <w:u w:val="single" w:color="auto"/>
        </w:rPr>
        <w:t>执行通用合同条款</w:t>
      </w:r>
      <w:r>
        <w:rPr>
          <w:rFonts w:hint="eastAsia" w:ascii="宋体" w:hAnsi="宋体"/>
          <w:color w:val="auto"/>
        </w:rPr>
        <w:t>。</w:t>
      </w:r>
    </w:p>
    <w:bookmarkEnd w:id="161"/>
    <w:bookmarkEnd w:id="162"/>
    <w:bookmarkEnd w:id="163"/>
    <w:bookmarkEnd w:id="164"/>
    <w:bookmarkEnd w:id="165"/>
    <w:bookmarkEnd w:id="166"/>
    <w:bookmarkEnd w:id="167"/>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7</w:t>
      </w:r>
      <w:bookmarkStart w:id="168" w:name="_Toc300934973"/>
      <w:bookmarkStart w:id="169" w:name="_Toc304295551"/>
      <w:bookmarkStart w:id="170" w:name="_Toc297123521"/>
      <w:bookmarkStart w:id="171" w:name="_Toc303539130"/>
      <w:bookmarkStart w:id="172" w:name="_Toc312678017"/>
      <w:bookmarkStart w:id="173" w:name="_Toc297216180"/>
      <w:r>
        <w:rPr>
          <w:rFonts w:hint="eastAsia" w:ascii="宋体" w:hAnsi="宋体" w:cs="仿宋_GB2312"/>
          <w:b/>
          <w:bCs/>
          <w:color w:val="auto"/>
        </w:rPr>
        <w:t>.7异常恶劣的气候条件</w:t>
      </w:r>
    </w:p>
    <w:bookmarkEnd w:id="168"/>
    <w:bookmarkEnd w:id="169"/>
    <w:bookmarkEnd w:id="170"/>
    <w:bookmarkEnd w:id="171"/>
    <w:bookmarkEnd w:id="172"/>
    <w:bookmarkEnd w:id="173"/>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发包人和承包人同意以下情形视为异常恶劣的气候条件：</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olor w:val="auto"/>
        </w:rPr>
      </w:pPr>
      <w:r>
        <w:rPr>
          <w:rFonts w:hint="eastAsia" w:ascii="宋体" w:hAnsi="宋体"/>
          <w:color w:val="auto"/>
        </w:rPr>
        <w:t>（1）日降雨量大于 50mm 的雨日超过 1 天；</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olor w:val="auto"/>
        </w:rPr>
      </w:pPr>
      <w:r>
        <w:rPr>
          <w:rFonts w:hint="eastAsia" w:ascii="宋体" w:hAnsi="宋体"/>
          <w:color w:val="auto"/>
        </w:rPr>
        <w:t>（2）日气温超过 38℃的高温大于 3 天；</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olor w:val="auto"/>
        </w:rPr>
      </w:pPr>
      <w:r>
        <w:rPr>
          <w:rFonts w:hint="eastAsia" w:ascii="宋体" w:hAnsi="宋体"/>
          <w:color w:val="auto"/>
        </w:rPr>
        <w:t>（3）日气温低于-20℃的严寒大于 3 天；</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olor w:val="auto"/>
        </w:rPr>
      </w:pPr>
      <w:r>
        <w:rPr>
          <w:rFonts w:hint="eastAsia" w:ascii="宋体" w:hAnsi="宋体"/>
          <w:color w:val="auto"/>
        </w:rPr>
        <w:t>（4）造成工程损坏的冰雹和大雪灾害：日降雪量 10mm 及以上；</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olor w:val="auto"/>
        </w:rPr>
      </w:pPr>
      <w:r>
        <w:rPr>
          <w:rFonts w:hint="eastAsia" w:ascii="宋体" w:hAnsi="宋体"/>
          <w:color w:val="auto"/>
        </w:rPr>
        <w:t>（5）其它异常恶劣气候灾害。</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7.</w:t>
      </w:r>
      <w:r>
        <w:rPr>
          <w:rFonts w:hint="eastAsia" w:cs="仿宋_GB2312"/>
          <w:b/>
          <w:bCs/>
          <w:color w:val="auto"/>
          <w:lang w:val="en-US" w:eastAsia="zh-CN"/>
        </w:rPr>
        <w:t>8</w:t>
      </w:r>
      <w:r>
        <w:rPr>
          <w:rFonts w:hint="eastAsia" w:ascii="宋体" w:hAnsi="宋体" w:cs="仿宋_GB2312"/>
          <w:b/>
          <w:bCs/>
          <w:color w:val="auto"/>
        </w:rPr>
        <w:t>提前竣工的奖励</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7.9.2提前竣工的奖励：</w:t>
      </w:r>
      <w:r>
        <w:rPr>
          <w:rFonts w:hint="eastAsia" w:ascii="宋体" w:hAnsi="宋体"/>
          <w:color w:val="auto"/>
          <w:u w:val="single"/>
        </w:rPr>
        <w:t xml:space="preserve">   </w:t>
      </w:r>
      <w:r>
        <w:rPr>
          <w:rFonts w:hint="eastAsia" w:ascii="宋体" w:hAnsi="宋体"/>
          <w:color w:val="auto"/>
          <w:u w:val="single"/>
          <w:lang w:eastAsia="zh-CN"/>
        </w:rPr>
        <w:t>无</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174" w:name="_Toc351203640"/>
      <w:r>
        <w:rPr>
          <w:rFonts w:hint="eastAsia" w:ascii="宋体" w:hAnsi="宋体" w:cs="楷体_GB2312"/>
          <w:b/>
          <w:bCs/>
          <w:color w:val="auto"/>
        </w:rPr>
        <w:t>8. 材料与设备</w:t>
      </w:r>
      <w:bookmarkEnd w:id="174"/>
    </w:p>
    <w:bookmarkEnd w:id="130"/>
    <w:bookmarkEnd w:id="131"/>
    <w:bookmarkEnd w:id="132"/>
    <w:bookmarkEnd w:id="133"/>
    <w:bookmarkEnd w:id="134"/>
    <w:bookmarkEnd w:id="135"/>
    <w:bookmarkEnd w:id="136"/>
    <w:bookmarkEnd w:id="137"/>
    <w:bookmarkEnd w:id="138"/>
    <w:bookmarkEnd w:id="139"/>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8</w:t>
      </w:r>
      <w:bookmarkStart w:id="175" w:name="_Toc296891207"/>
      <w:bookmarkStart w:id="176" w:name="_Toc280868654"/>
      <w:bookmarkStart w:id="177" w:name="_Toc296346668"/>
      <w:bookmarkStart w:id="178" w:name="_Toc296890995"/>
      <w:bookmarkStart w:id="179" w:name="_Toc303539136"/>
      <w:bookmarkStart w:id="180" w:name="_Toc292559877"/>
      <w:bookmarkStart w:id="181" w:name="_Toc297120467"/>
      <w:bookmarkStart w:id="182" w:name="_Toc297123527"/>
      <w:bookmarkStart w:id="183" w:name="_Toc296503167"/>
      <w:bookmarkStart w:id="184" w:name="_Toc312678019"/>
      <w:bookmarkStart w:id="185" w:name="_Toc296347166"/>
      <w:bookmarkStart w:id="186" w:name="_Toc312677493"/>
      <w:bookmarkStart w:id="187" w:name="_Toc300934979"/>
      <w:bookmarkStart w:id="188" w:name="_Toc297048353"/>
      <w:bookmarkStart w:id="189" w:name="_Toc296944506"/>
      <w:bookmarkStart w:id="190" w:name="_Toc304295556"/>
      <w:bookmarkStart w:id="191" w:name="_Toc292559372"/>
      <w:bookmarkStart w:id="192" w:name="_Toc297216186"/>
      <w:bookmarkStart w:id="193" w:name="_Toc267251424"/>
      <w:bookmarkStart w:id="194" w:name="_Toc280868655"/>
      <w:bookmarkStart w:id="195" w:name="_Toc280868656"/>
      <w:r>
        <w:rPr>
          <w:rFonts w:hint="eastAsia" w:ascii="宋体" w:hAnsi="宋体" w:cs="仿宋_GB2312"/>
          <w:b/>
          <w:bCs/>
          <w:color w:val="auto"/>
        </w:rPr>
        <w:t>.</w:t>
      </w:r>
      <w:r>
        <w:rPr>
          <w:rFonts w:hint="eastAsia" w:cs="仿宋_GB2312"/>
          <w:b/>
          <w:bCs/>
          <w:color w:val="auto"/>
          <w:lang w:val="en-US" w:eastAsia="zh-CN"/>
        </w:rPr>
        <w:t>1</w:t>
      </w:r>
      <w:r>
        <w:rPr>
          <w:rFonts w:hint="eastAsia" w:ascii="宋体" w:hAnsi="宋体" w:cs="仿宋_GB2312"/>
          <w:b/>
          <w:bCs/>
          <w:color w:val="auto"/>
        </w:rPr>
        <w:t>材料与工程设备的保管与使用</w:t>
      </w:r>
    </w:p>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8</w:t>
      </w:r>
      <w:bookmarkStart w:id="196" w:name="_Toc292559373"/>
      <w:bookmarkStart w:id="197" w:name="_Toc292559878"/>
      <w:bookmarkStart w:id="198" w:name="_Toc312677494"/>
      <w:bookmarkStart w:id="199" w:name="_Toc297048354"/>
      <w:bookmarkStart w:id="200" w:name="_Toc297120468"/>
      <w:bookmarkStart w:id="201" w:name="_Toc303539137"/>
      <w:bookmarkStart w:id="202" w:name="_Toc304295557"/>
      <w:bookmarkStart w:id="203" w:name="_Toc296891208"/>
      <w:bookmarkStart w:id="204" w:name="_Toc296890996"/>
      <w:bookmarkStart w:id="205" w:name="_Toc296346669"/>
      <w:bookmarkStart w:id="206" w:name="_Toc296503168"/>
      <w:bookmarkStart w:id="207" w:name="_Toc296347167"/>
      <w:bookmarkStart w:id="208" w:name="_Toc296944507"/>
      <w:bookmarkStart w:id="209" w:name="_Toc300934980"/>
      <w:bookmarkStart w:id="210" w:name="_Toc312678020"/>
      <w:bookmarkStart w:id="211" w:name="_Toc318581173"/>
      <w:bookmarkStart w:id="212" w:name="_Toc297123528"/>
      <w:bookmarkStart w:id="213" w:name="_Toc297216187"/>
      <w:r>
        <w:rPr>
          <w:rFonts w:hint="eastAsia" w:ascii="宋体" w:hAnsi="宋体"/>
          <w:color w:val="auto"/>
        </w:rPr>
        <w:t>.4.1发包人供应的材料设备的保管费用的承担：</w:t>
      </w:r>
      <w:r>
        <w:rPr>
          <w:rFonts w:hint="eastAsia"/>
          <w:color w:val="auto"/>
          <w:u w:val="single"/>
          <w:lang w:eastAsia="zh-CN"/>
        </w:rPr>
        <w:t>由承包人承担</w:t>
      </w:r>
      <w:r>
        <w:rPr>
          <w:rFonts w:hint="eastAsia" w:ascii="宋体" w:hAnsi="宋体"/>
          <w:color w:val="auto"/>
        </w:rPr>
        <w:t>。</w:t>
      </w:r>
      <w:bookmarkEnd w:id="196"/>
      <w:bookmarkEnd w:id="197"/>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8.</w:t>
      </w:r>
      <w:r>
        <w:rPr>
          <w:rFonts w:hint="eastAsia" w:cs="仿宋_GB2312"/>
          <w:b/>
          <w:bCs/>
          <w:color w:val="auto"/>
          <w:lang w:val="en-US" w:eastAsia="zh-CN"/>
        </w:rPr>
        <w:t>2</w:t>
      </w:r>
      <w:r>
        <w:rPr>
          <w:rFonts w:hint="eastAsia" w:ascii="宋体" w:hAnsi="宋体" w:cs="仿宋_GB2312"/>
          <w:b/>
          <w:bCs/>
          <w:color w:val="auto"/>
        </w:rPr>
        <w:t>样品</w:t>
      </w:r>
    </w:p>
    <w:p>
      <w:pPr>
        <w:keepNext w:val="0"/>
        <w:keepLines w:val="0"/>
        <w:pageBreakBefore w:val="0"/>
        <w:kinsoku/>
        <w:wordWrap/>
        <w:overflowPunct/>
        <w:topLinePunct w:val="0"/>
        <w:autoSpaceDE w:val="0"/>
        <w:autoSpaceDN w:val="0"/>
        <w:bidi w:val="0"/>
        <w:adjustRightInd w:val="0"/>
        <w:snapToGrid w:val="0"/>
        <w:spacing w:line="460" w:lineRule="exact"/>
        <w:ind w:firstLine="442" w:firstLineChars="200"/>
        <w:textAlignment w:val="auto"/>
        <w:rPr>
          <w:rFonts w:hint="eastAsia" w:ascii="宋体" w:hAnsi="宋体" w:cs="仿宋_GB2312"/>
          <w:b/>
          <w:bCs/>
          <w:color w:val="auto"/>
        </w:rPr>
      </w:pPr>
      <w:r>
        <w:rPr>
          <w:rFonts w:hint="eastAsia" w:ascii="宋体" w:hAnsi="宋体" w:cs="仿宋_GB2312"/>
          <w:b/>
          <w:bCs/>
          <w:color w:val="auto"/>
        </w:rPr>
        <w:t>8.</w:t>
      </w:r>
      <w:r>
        <w:rPr>
          <w:rFonts w:hint="eastAsia" w:cs="仿宋_GB2312"/>
          <w:b/>
          <w:bCs/>
          <w:color w:val="auto"/>
          <w:lang w:val="en-US" w:eastAsia="zh-CN"/>
        </w:rPr>
        <w:t>2</w:t>
      </w:r>
      <w:r>
        <w:rPr>
          <w:rFonts w:hint="eastAsia" w:ascii="宋体" w:hAnsi="宋体" w:cs="仿宋_GB2312"/>
          <w:b/>
          <w:bCs/>
          <w:color w:val="auto"/>
        </w:rPr>
        <w:t>.1样品的报送与封存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kern w:val="0"/>
        </w:rPr>
        <w:t>需要承包人报送样品的材料或工程设备，样品的种类、名称、规格、数量要求：</w:t>
      </w:r>
      <w:r>
        <w:rPr>
          <w:rFonts w:hint="eastAsia" w:ascii="宋体" w:hAnsi="宋体" w:eastAsia="宋体" w:cs="宋体"/>
          <w:color w:val="auto"/>
          <w:spacing w:val="-11"/>
          <w:sz w:val="22"/>
          <w:szCs w:val="22"/>
          <w:u w:val="single" w:color="auto"/>
        </w:rPr>
        <w:t>工程</w:t>
      </w:r>
      <w:r>
        <w:rPr>
          <w:rFonts w:hint="eastAsia" w:ascii="宋体" w:hAnsi="宋体" w:eastAsia="宋体" w:cs="宋体"/>
          <w:color w:val="auto"/>
          <w:spacing w:val="-2"/>
          <w:sz w:val="22"/>
          <w:szCs w:val="22"/>
          <w:u w:val="single" w:color="auto"/>
        </w:rPr>
        <w:t>实施过程中按发包人的要求提供，承包人充分考虑发包人对本项目的设计要求、质量要求，</w:t>
      </w:r>
      <w:r>
        <w:rPr>
          <w:rFonts w:hint="eastAsia" w:ascii="宋体" w:hAnsi="宋体" w:eastAsia="宋体" w:cs="宋体"/>
          <w:color w:val="auto"/>
          <w:spacing w:val="-6"/>
          <w:sz w:val="22"/>
          <w:szCs w:val="22"/>
          <w:u w:val="single" w:color="auto"/>
        </w:rPr>
        <w:t>严格按照清单描述、图纸设计及要求采购或订购，所有材料均需经设计、监理</w:t>
      </w:r>
      <w:r>
        <w:rPr>
          <w:rFonts w:hint="eastAsia" w:cs="宋体"/>
          <w:color w:val="auto"/>
          <w:spacing w:val="-6"/>
          <w:sz w:val="22"/>
          <w:szCs w:val="22"/>
          <w:u w:val="single" w:color="auto"/>
          <w:lang w:eastAsia="zh-CN"/>
        </w:rPr>
        <w:t>和</w:t>
      </w:r>
      <w:r>
        <w:rPr>
          <w:rFonts w:hint="eastAsia" w:ascii="宋体" w:hAnsi="宋体" w:eastAsia="宋体" w:cs="宋体"/>
          <w:color w:val="auto"/>
          <w:spacing w:val="-6"/>
          <w:sz w:val="22"/>
          <w:szCs w:val="22"/>
          <w:u w:val="single" w:color="auto"/>
        </w:rPr>
        <w:t>发包人认可。承包人报送的样品经设计、监理和发包人确认后，</w:t>
      </w:r>
      <w:r>
        <w:rPr>
          <w:rFonts w:hint="eastAsia" w:ascii="宋体" w:hAnsi="宋体" w:eastAsia="宋体" w:cs="宋体"/>
          <w:color w:val="auto"/>
          <w:spacing w:val="-55"/>
          <w:sz w:val="22"/>
          <w:szCs w:val="22"/>
          <w:u w:val="single" w:color="auto"/>
        </w:rPr>
        <w:t xml:space="preserve"> </w:t>
      </w:r>
      <w:r>
        <w:rPr>
          <w:rFonts w:hint="eastAsia" w:ascii="宋体" w:hAnsi="宋体" w:eastAsia="宋体" w:cs="宋体"/>
          <w:color w:val="auto"/>
          <w:spacing w:val="-6"/>
          <w:sz w:val="22"/>
          <w:szCs w:val="22"/>
          <w:u w:val="single" w:color="auto"/>
        </w:rPr>
        <w:t>由发包人封存，以便在</w:t>
      </w:r>
      <w:r>
        <w:rPr>
          <w:rFonts w:hint="eastAsia" w:ascii="宋体" w:hAnsi="宋体" w:eastAsia="宋体" w:cs="宋体"/>
          <w:color w:val="auto"/>
          <w:spacing w:val="-12"/>
          <w:sz w:val="22"/>
          <w:szCs w:val="22"/>
          <w:u w:val="single" w:color="auto"/>
        </w:rPr>
        <w:t>实际施工过程中核对，如发现承包人使用的建材与送报的样品不一致的，视承包人违约，发</w:t>
      </w:r>
      <w:r>
        <w:rPr>
          <w:rFonts w:hint="eastAsia" w:ascii="宋体" w:hAnsi="宋体" w:eastAsia="宋体" w:cs="宋体"/>
          <w:color w:val="auto"/>
          <w:spacing w:val="-1"/>
          <w:sz w:val="22"/>
          <w:szCs w:val="22"/>
          <w:u w:val="single" w:color="auto"/>
        </w:rPr>
        <w:t>包人有权扣除其履约保证金</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8.</w:t>
      </w:r>
      <w:r>
        <w:rPr>
          <w:rFonts w:hint="eastAsia" w:cs="仿宋_GB2312"/>
          <w:b/>
          <w:bCs/>
          <w:color w:val="auto"/>
          <w:lang w:val="en-US" w:eastAsia="zh-CN"/>
        </w:rPr>
        <w:t>3</w:t>
      </w:r>
      <w:r>
        <w:rPr>
          <w:rFonts w:hint="eastAsia" w:ascii="宋体" w:hAnsi="宋体" w:cs="仿宋_GB2312"/>
          <w:b/>
          <w:bCs/>
          <w:color w:val="auto"/>
        </w:rPr>
        <w:t>施工设备和临时设施</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8.</w:t>
      </w:r>
      <w:r>
        <w:rPr>
          <w:rFonts w:hint="eastAsia"/>
          <w:color w:val="auto"/>
          <w:lang w:val="en-US" w:eastAsia="zh-CN"/>
        </w:rPr>
        <w:t>3</w:t>
      </w:r>
      <w:r>
        <w:rPr>
          <w:rFonts w:hint="eastAsia" w:ascii="宋体" w:hAnsi="宋体"/>
          <w:color w:val="auto"/>
        </w:rPr>
        <w:t>.1 承包人提供的施工设备和临时设施</w:t>
      </w:r>
    </w:p>
    <w:p>
      <w:pPr>
        <w:keepNext w:val="0"/>
        <w:keepLines w:val="0"/>
        <w:pageBreakBefore w:val="0"/>
        <w:kinsoku/>
        <w:wordWrap/>
        <w:overflowPunct/>
        <w:topLinePunct w:val="0"/>
        <w:autoSpaceDE w:val="0"/>
        <w:autoSpaceDN w:val="0"/>
        <w:bidi w:val="0"/>
        <w:spacing w:line="460" w:lineRule="exact"/>
        <w:ind w:firstLine="446"/>
        <w:textAlignment w:val="auto"/>
        <w:rPr>
          <w:rFonts w:hint="eastAsia" w:ascii="宋体" w:hAnsi="宋体"/>
          <w:color w:val="auto"/>
          <w:u w:val="single"/>
        </w:rPr>
      </w:pPr>
      <w:r>
        <w:rPr>
          <w:rFonts w:hint="eastAsia" w:ascii="宋体" w:hAnsi="宋体"/>
          <w:color w:val="auto"/>
        </w:rPr>
        <w:t>关于修建临时设施费用承担的约定：</w:t>
      </w:r>
      <w:r>
        <w:rPr>
          <w:rFonts w:hint="eastAsia" w:ascii="宋体" w:hAnsi="宋体" w:eastAsia="宋体" w:cs="宋体"/>
          <w:color w:val="auto"/>
          <w:spacing w:val="-9"/>
          <w:sz w:val="22"/>
          <w:szCs w:val="22"/>
          <w:u w:val="single" w:color="auto"/>
        </w:rPr>
        <w:t>修建临时设施费已包含在签约合同价之内，由承</w:t>
      </w:r>
      <w:r>
        <w:rPr>
          <w:rFonts w:hint="eastAsia" w:ascii="宋体" w:hAnsi="宋体" w:eastAsia="宋体" w:cs="宋体"/>
          <w:color w:val="auto"/>
          <w:spacing w:val="-11"/>
          <w:sz w:val="22"/>
          <w:szCs w:val="22"/>
          <w:u w:val="single" w:color="auto"/>
        </w:rPr>
        <w:t>包人承担，发包人不再另行支付</w:t>
      </w:r>
      <w:r>
        <w:rPr>
          <w:rFonts w:hint="eastAsia" w:ascii="宋体" w:hAnsi="宋体"/>
          <w:color w:val="auto"/>
        </w:rPr>
        <w:t>。</w:t>
      </w:r>
    </w:p>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214" w:name="_Toc351203641"/>
      <w:r>
        <w:rPr>
          <w:rFonts w:hint="eastAsia" w:ascii="宋体" w:hAnsi="宋体" w:cs="楷体_GB2312"/>
          <w:b/>
          <w:bCs/>
          <w:color w:val="auto"/>
        </w:rPr>
        <w:t>9</w:t>
      </w:r>
      <w:bookmarkEnd w:id="193"/>
      <w:bookmarkEnd w:id="194"/>
      <w:bookmarkEnd w:id="195"/>
      <w:bookmarkStart w:id="215" w:name="_Toc297216192"/>
      <w:bookmarkStart w:id="216" w:name="_Toc304295559"/>
      <w:bookmarkStart w:id="217" w:name="_Toc300934982"/>
      <w:bookmarkStart w:id="218" w:name="_Toc303539139"/>
      <w:bookmarkStart w:id="219" w:name="_Toc312677495"/>
      <w:bookmarkStart w:id="220" w:name="_Toc297123533"/>
      <w:bookmarkStart w:id="221" w:name="_Toc312678021"/>
      <w:bookmarkStart w:id="222" w:name="_Toc296944512"/>
      <w:bookmarkStart w:id="223" w:name="_Toc296891213"/>
      <w:bookmarkStart w:id="224" w:name="_Toc297120473"/>
      <w:bookmarkStart w:id="225" w:name="_Toc292559883"/>
      <w:bookmarkStart w:id="226" w:name="_Toc296346674"/>
      <w:bookmarkStart w:id="227" w:name="_Toc292559378"/>
      <w:bookmarkStart w:id="228" w:name="_Toc297048359"/>
      <w:bookmarkStart w:id="229" w:name="_Toc267251427"/>
      <w:bookmarkStart w:id="230" w:name="_Toc267251428"/>
      <w:bookmarkStart w:id="231" w:name="_Toc296347172"/>
      <w:bookmarkStart w:id="232" w:name="_Toc296503173"/>
      <w:bookmarkStart w:id="233" w:name="_Toc296891001"/>
      <w:r>
        <w:rPr>
          <w:rFonts w:hint="eastAsia" w:ascii="宋体" w:hAnsi="宋体" w:cs="楷体_GB2312"/>
          <w:b/>
          <w:bCs/>
          <w:color w:val="auto"/>
        </w:rPr>
        <w:t>. 试验与检验</w:t>
      </w:r>
      <w:bookmarkEnd w:id="214"/>
    </w:p>
    <w:bookmarkEnd w:id="215"/>
    <w:bookmarkEnd w:id="216"/>
    <w:bookmarkEnd w:id="217"/>
    <w:bookmarkEnd w:id="218"/>
    <w:bookmarkEnd w:id="219"/>
    <w:bookmarkEnd w:id="220"/>
    <w:bookmarkEnd w:id="221"/>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9</w:t>
      </w:r>
      <w:bookmarkStart w:id="234" w:name="_Toc312677496"/>
      <w:bookmarkStart w:id="235" w:name="_Toc300934983"/>
      <w:bookmarkStart w:id="236" w:name="_Toc297123534"/>
      <w:bookmarkStart w:id="237" w:name="_Toc304295560"/>
      <w:bookmarkStart w:id="238" w:name="_Toc312678022"/>
      <w:bookmarkStart w:id="239" w:name="_Toc297216193"/>
      <w:bookmarkStart w:id="240" w:name="_Toc303539140"/>
      <w:r>
        <w:rPr>
          <w:rFonts w:hint="eastAsia" w:ascii="宋体" w:hAnsi="宋体" w:cs="仿宋_GB2312"/>
          <w:b/>
          <w:bCs/>
          <w:color w:val="auto"/>
        </w:rPr>
        <w:t>.1试验设备与试验人员</w:t>
      </w:r>
    </w:p>
    <w:bookmarkEnd w:id="234"/>
    <w:bookmarkEnd w:id="235"/>
    <w:bookmarkEnd w:id="236"/>
    <w:bookmarkEnd w:id="237"/>
    <w:bookmarkEnd w:id="238"/>
    <w:bookmarkEnd w:id="239"/>
    <w:bookmarkEnd w:id="240"/>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9</w:t>
      </w:r>
      <w:bookmarkStart w:id="241" w:name="_Toc297123535"/>
      <w:bookmarkStart w:id="242" w:name="_Toc312678023"/>
      <w:bookmarkStart w:id="243" w:name="_Toc300934984"/>
      <w:bookmarkStart w:id="244" w:name="_Toc312677497"/>
      <w:bookmarkStart w:id="245" w:name="_Toc304295561"/>
      <w:bookmarkStart w:id="246" w:name="_Toc297216194"/>
      <w:bookmarkStart w:id="247" w:name="_Toc303539141"/>
      <w:bookmarkStart w:id="248" w:name="_Toc318581174"/>
      <w:r>
        <w:rPr>
          <w:rFonts w:hint="eastAsia" w:ascii="宋体" w:hAnsi="宋体"/>
          <w:color w:val="auto"/>
        </w:rPr>
        <w:t>.1.2 试验设备</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施工现场需要配置的试验场所：</w:t>
      </w:r>
      <w:bookmarkEnd w:id="241"/>
      <w:bookmarkEnd w:id="242"/>
      <w:bookmarkEnd w:id="243"/>
      <w:bookmarkEnd w:id="244"/>
      <w:bookmarkEnd w:id="245"/>
      <w:bookmarkEnd w:id="246"/>
      <w:bookmarkEnd w:id="247"/>
      <w:bookmarkStart w:id="249" w:name="_Toc304295562"/>
      <w:bookmarkStart w:id="250" w:name="_Toc297123536"/>
      <w:bookmarkStart w:id="251" w:name="_Toc312678024"/>
      <w:bookmarkStart w:id="252" w:name="_Toc300934985"/>
      <w:bookmarkStart w:id="253" w:name="_Toc312677498"/>
      <w:bookmarkStart w:id="254" w:name="_Toc297216195"/>
      <w:bookmarkStart w:id="255" w:name="_Toc303539142"/>
      <w:r>
        <w:rPr>
          <w:rFonts w:hint="eastAsia" w:ascii="宋体" w:hAnsi="宋体"/>
          <w:color w:val="auto"/>
          <w:u w:val="single"/>
        </w:rPr>
        <w:t>按有关规定执行</w:t>
      </w:r>
      <w:r>
        <w:rPr>
          <w:rFonts w:hint="eastAsia" w:ascii="宋体" w:hAnsi="宋体"/>
          <w:color w:val="auto"/>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施工现场需要配备的试验设备：</w:t>
      </w:r>
      <w:r>
        <w:rPr>
          <w:rFonts w:hint="eastAsia" w:ascii="宋体" w:hAnsi="宋体"/>
          <w:color w:val="auto"/>
          <w:u w:val="single"/>
        </w:rPr>
        <w:t>按有关规定执行</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施工现场需要具备的其他试验条件：</w:t>
      </w:r>
      <w:r>
        <w:rPr>
          <w:rFonts w:hint="eastAsia" w:ascii="宋体" w:hAnsi="宋体"/>
          <w:color w:val="auto"/>
          <w:u w:val="single"/>
        </w:rPr>
        <w:t>按有关规定执行</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cs="仿宋_GB2312"/>
          <w:b/>
          <w:bCs/>
          <w:color w:val="auto"/>
          <w:lang w:val="en-US" w:eastAsia="zh-CN"/>
        </w:rPr>
        <w:t xml:space="preserve">9.2 </w:t>
      </w:r>
      <w:r>
        <w:rPr>
          <w:rFonts w:hint="eastAsia" w:ascii="宋体" w:hAnsi="宋体" w:cs="仿宋_GB2312"/>
          <w:b/>
          <w:bCs/>
          <w:color w:val="auto"/>
        </w:rPr>
        <w:t xml:space="preserve">现场工艺试验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现场工艺试验的有关约定：</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ascii="宋体" w:hAnsi="宋体"/>
          <w:color w:val="auto"/>
        </w:rPr>
        <w:t>。</w:t>
      </w:r>
    </w:p>
    <w:bookmarkEnd w:id="248"/>
    <w:bookmarkEnd w:id="249"/>
    <w:bookmarkEnd w:id="250"/>
    <w:bookmarkEnd w:id="251"/>
    <w:bookmarkEnd w:id="252"/>
    <w:bookmarkEnd w:id="253"/>
    <w:bookmarkEnd w:id="254"/>
    <w:bookmarkEnd w:id="255"/>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r>
        <w:rPr>
          <w:rFonts w:hint="eastAsia" w:ascii="宋体" w:hAnsi="宋体" w:cs="楷体_GB2312"/>
          <w:b/>
          <w:bCs/>
          <w:color w:val="auto"/>
        </w:rPr>
        <w:t>1</w:t>
      </w:r>
      <w:bookmarkEnd w:id="222"/>
      <w:bookmarkEnd w:id="223"/>
      <w:bookmarkEnd w:id="224"/>
      <w:bookmarkEnd w:id="225"/>
      <w:bookmarkEnd w:id="226"/>
      <w:bookmarkEnd w:id="227"/>
      <w:bookmarkEnd w:id="228"/>
      <w:bookmarkEnd w:id="229"/>
      <w:bookmarkEnd w:id="230"/>
      <w:bookmarkEnd w:id="231"/>
      <w:bookmarkEnd w:id="232"/>
      <w:bookmarkEnd w:id="233"/>
      <w:bookmarkStart w:id="256" w:name="_Toc267251437"/>
      <w:bookmarkStart w:id="257" w:name="_Toc267251441"/>
      <w:bookmarkStart w:id="258" w:name="_Toc267251435"/>
      <w:bookmarkStart w:id="259" w:name="_Toc267251433"/>
      <w:bookmarkStart w:id="260" w:name="_Toc267251439"/>
      <w:bookmarkStart w:id="261" w:name="_Toc267251440"/>
      <w:bookmarkStart w:id="262" w:name="_Toc267251442"/>
      <w:r>
        <w:rPr>
          <w:rFonts w:hint="eastAsia" w:ascii="宋体" w:hAnsi="宋体" w:cs="楷体_GB2312"/>
          <w:b/>
          <w:bCs/>
          <w:color w:val="auto"/>
        </w:rPr>
        <w:t>0. 变更</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bookmarkStart w:id="263" w:name="_Toc297216200"/>
      <w:bookmarkStart w:id="264" w:name="_Toc297120494"/>
      <w:bookmarkStart w:id="265" w:name="_Toc296944533"/>
      <w:bookmarkStart w:id="266" w:name="_Toc296347193"/>
      <w:bookmarkStart w:id="267" w:name="_Toc303539147"/>
      <w:bookmarkStart w:id="268" w:name="_Toc296346695"/>
      <w:bookmarkStart w:id="269" w:name="_Toc296891234"/>
      <w:bookmarkStart w:id="270" w:name="_Toc297123541"/>
      <w:bookmarkStart w:id="271" w:name="_Toc296503194"/>
      <w:bookmarkStart w:id="272" w:name="_Toc312677500"/>
      <w:bookmarkStart w:id="273" w:name="_Toc312678026"/>
      <w:bookmarkStart w:id="274" w:name="_Toc300934990"/>
      <w:bookmarkStart w:id="275" w:name="_Toc297048380"/>
      <w:bookmarkStart w:id="276" w:name="_Toc304295567"/>
      <w:bookmarkStart w:id="277" w:name="_Toc296891022"/>
      <w:bookmarkStart w:id="278" w:name="_Toc292559904"/>
      <w:bookmarkStart w:id="279" w:name="_Toc292559399"/>
      <w:r>
        <w:rPr>
          <w:rFonts w:hint="eastAsia" w:ascii="宋体" w:hAnsi="宋体" w:cs="仿宋_GB2312"/>
          <w:b/>
          <w:bCs/>
          <w:color w:val="auto"/>
        </w:rPr>
        <w:t>0.1变更的范围</w:t>
      </w:r>
    </w:p>
    <w:p>
      <w:pPr>
        <w:keepNext w:val="0"/>
        <w:keepLines w:val="0"/>
        <w:pageBreakBefore w:val="0"/>
        <w:kinsoku/>
        <w:wordWrap/>
        <w:overflowPunct/>
        <w:topLinePunct w:val="0"/>
        <w:autoSpaceDE w:val="0"/>
        <w:autoSpaceDN w:val="0"/>
        <w:bidi w:val="0"/>
        <w:adjustRightInd w:val="0"/>
        <w:snapToGrid w:val="0"/>
        <w:spacing w:line="460" w:lineRule="exact"/>
        <w:ind w:firstLine="600"/>
        <w:jc w:val="left"/>
        <w:textAlignment w:val="auto"/>
        <w:rPr>
          <w:rFonts w:hint="eastAsia" w:ascii="宋体" w:hAnsi="宋体"/>
          <w:color w:val="auto"/>
          <w:u w:val="single"/>
        </w:rPr>
      </w:pPr>
      <w:r>
        <w:rPr>
          <w:rFonts w:hint="eastAsia" w:ascii="宋体" w:hAnsi="宋体"/>
          <w:color w:val="auto"/>
        </w:rPr>
        <w:t>关于变更的范围的约定：</w:t>
      </w:r>
      <w:r>
        <w:rPr>
          <w:rFonts w:hint="eastAsia" w:ascii="宋体" w:hAnsi="宋体"/>
          <w:color w:val="auto"/>
          <w:u w:val="single"/>
        </w:rPr>
        <w:t>执行通用合同条款，但发包人发布的变更指令，承包人须无条件执行，承包人拒不执行的，发包人有权委托第三方进行实施，变更工程价款金额为发包人与第三方签订的承包合同额，变更工程价款由本合同承包人承担，在结算时由发包人予以扣除</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10.</w:t>
      </w:r>
      <w:r>
        <w:rPr>
          <w:rFonts w:hint="eastAsia" w:cs="仿宋_GB2312"/>
          <w:b/>
          <w:bCs/>
          <w:color w:val="auto"/>
          <w:lang w:val="en-US" w:eastAsia="zh-CN"/>
        </w:rPr>
        <w:t>2</w:t>
      </w:r>
      <w:r>
        <w:rPr>
          <w:rFonts w:hint="eastAsia" w:ascii="宋体" w:hAnsi="宋体" w:cs="仿宋_GB2312"/>
          <w:b/>
          <w:bCs/>
          <w:color w:val="auto"/>
        </w:rPr>
        <w:t>变更估价</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10.</w:t>
      </w:r>
      <w:r>
        <w:rPr>
          <w:rFonts w:hint="eastAsia"/>
          <w:color w:val="auto"/>
          <w:lang w:val="en-US" w:eastAsia="zh-CN"/>
        </w:rPr>
        <w:t>2</w:t>
      </w:r>
      <w:r>
        <w:rPr>
          <w:rFonts w:hint="eastAsia" w:ascii="宋体" w:hAnsi="宋体"/>
          <w:color w:val="auto"/>
        </w:rPr>
        <w:t>.1 变更估价原则</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 xml:space="preserve">关于变更估价的约定: </w:t>
      </w:r>
      <w:r>
        <w:rPr>
          <w:rFonts w:hint="eastAsia" w:ascii="宋体" w:hAnsi="宋体"/>
          <w:color w:val="auto"/>
          <w:u w:val="single"/>
        </w:rPr>
        <w:t>由于设计变更、签证等引起的工程量变化，按实际调整。设计变更、签证引起新的工程量清单项目，其相应综合单价按以下规则由承包人提出，经发包人、发包人委托的审计单位、监理单位共同确认后作为结算依据，变更、签证程序执行阜阳市政府相关文件规定</w:t>
      </w:r>
      <w:r>
        <w:rPr>
          <w:rFonts w:hint="eastAsia" w:ascii="宋体" w:hAnsi="宋体"/>
          <w:color w:val="auto"/>
          <w:u w:val="none"/>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u w:val="single"/>
        </w:rPr>
        <w:t>a.最高投标限价中已列项目，按最高投标限价中的综合单价*报价浮动率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u w:val="single"/>
        </w:rPr>
        <w:t>b.如工程量清单与施工图纸不一致；工程量清单描述不清的；工程量清单中未列的项目及数量有差异的项目，由</w:t>
      </w:r>
      <w:r>
        <w:rPr>
          <w:rFonts w:hint="eastAsia"/>
          <w:color w:val="auto"/>
          <w:u w:val="single"/>
          <w:lang w:eastAsia="zh-CN"/>
        </w:rPr>
        <w:t>供应商</w:t>
      </w:r>
      <w:r>
        <w:rPr>
          <w:rFonts w:hint="eastAsia" w:ascii="宋体" w:hAnsi="宋体"/>
          <w:color w:val="auto"/>
          <w:u w:val="single"/>
        </w:rPr>
        <w:t>在投标报价中自行考虑费用，视为</w:t>
      </w:r>
      <w:r>
        <w:rPr>
          <w:rFonts w:hint="eastAsia"/>
          <w:color w:val="auto"/>
          <w:u w:val="single"/>
          <w:lang w:eastAsia="zh-CN"/>
        </w:rPr>
        <w:t>供应商</w:t>
      </w:r>
      <w:r>
        <w:rPr>
          <w:rFonts w:hint="eastAsia" w:ascii="宋体" w:hAnsi="宋体"/>
          <w:color w:val="auto"/>
          <w:u w:val="single"/>
        </w:rPr>
        <w:t>已列入投标总价中。</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u w:val="single"/>
        </w:rPr>
        <w:t>c.工程变更中的报价：</w:t>
      </w:r>
      <w:r>
        <w:rPr>
          <w:rFonts w:hint="eastAsia"/>
          <w:color w:val="auto"/>
          <w:u w:val="single"/>
          <w:lang w:eastAsia="zh-CN"/>
        </w:rPr>
        <w:t>采购人</w:t>
      </w:r>
      <w:r>
        <w:rPr>
          <w:rFonts w:hint="eastAsia" w:ascii="宋体" w:hAnsi="宋体"/>
          <w:color w:val="auto"/>
          <w:u w:val="single"/>
        </w:rPr>
        <w:t>最高投标限价中有相同或类似综合单价的，按相同或类似综合单价*报价浮动率记取；承包人投标报价中无相同或类似综合单价的，参照招标文件重新组价；其中材料价格按</w:t>
      </w:r>
      <w:r>
        <w:rPr>
          <w:rFonts w:hint="eastAsia"/>
          <w:color w:val="auto"/>
          <w:u w:val="single"/>
          <w:lang w:eastAsia="zh-CN"/>
        </w:rPr>
        <w:t>采购人</w:t>
      </w:r>
      <w:r>
        <w:rPr>
          <w:rFonts w:hint="eastAsia" w:ascii="宋体" w:hAnsi="宋体"/>
          <w:color w:val="auto"/>
          <w:u w:val="single"/>
        </w:rPr>
        <w:t xml:space="preserve">最高投标限价中的材料价格执行；若最高投标限价中没有，执行编制最高投标限价时采用的同期阜阳市建设工程造价管理站发布的信息价，阜阳市建设工程造价管理站发布的信息价中若没有，按造价管理部门备案价格执行；机械台班单价按上述机械台班费用定额执行；人工费单价按安徽省最新政策文件规定执行。重新组价部分按最高限价与中标人投标报价的报价浮动率同比例下浮后进行结算。 </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Start w:id="280" w:name="_Toc297048383"/>
      <w:bookmarkStart w:id="281" w:name="_Toc300934993"/>
      <w:bookmarkStart w:id="282" w:name="_Toc292559402"/>
      <w:bookmarkStart w:id="283" w:name="_Toc297216203"/>
      <w:bookmarkStart w:id="284" w:name="_Toc296891025"/>
      <w:bookmarkStart w:id="285" w:name="_Toc296891237"/>
      <w:bookmarkStart w:id="286" w:name="_Toc296944536"/>
      <w:bookmarkStart w:id="287" w:name="_Toc292559907"/>
      <w:bookmarkStart w:id="288" w:name="_Toc296503197"/>
      <w:bookmarkStart w:id="289" w:name="_Toc297120497"/>
      <w:bookmarkStart w:id="290" w:name="_Toc296347196"/>
      <w:bookmarkStart w:id="291" w:name="_Toc297123544"/>
      <w:bookmarkStart w:id="292" w:name="_Toc296346698"/>
      <w:bookmarkStart w:id="293" w:name="_Toc303539150"/>
      <w:bookmarkStart w:id="294" w:name="_Toc312677503"/>
      <w:bookmarkStart w:id="295" w:name="_Toc304295570"/>
      <w:bookmarkStart w:id="296" w:name="_Toc312678029"/>
      <w:r>
        <w:rPr>
          <w:rFonts w:hint="eastAsia" w:ascii="宋体" w:hAnsi="宋体" w:cs="仿宋_GB2312"/>
          <w:b/>
          <w:bCs/>
          <w:color w:val="auto"/>
        </w:rPr>
        <w:t>0.</w:t>
      </w:r>
      <w:r>
        <w:rPr>
          <w:rFonts w:hint="eastAsia" w:cs="仿宋_GB2312"/>
          <w:b/>
          <w:bCs/>
          <w:color w:val="auto"/>
          <w:lang w:val="en-US" w:eastAsia="zh-CN"/>
        </w:rPr>
        <w:t>3</w:t>
      </w:r>
      <w:r>
        <w:rPr>
          <w:rFonts w:hint="eastAsia" w:ascii="宋体" w:hAnsi="宋体" w:cs="仿宋_GB2312"/>
          <w:b/>
          <w:bCs/>
          <w:color w:val="auto"/>
        </w:rPr>
        <w:t>承</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Start w:id="297" w:name="_Toc292559408"/>
      <w:bookmarkStart w:id="298" w:name="_Toc300934994"/>
      <w:bookmarkStart w:id="299" w:name="_Toc296503203"/>
      <w:bookmarkStart w:id="300" w:name="_Toc303539151"/>
      <w:bookmarkStart w:id="301" w:name="_Toc292559913"/>
      <w:bookmarkStart w:id="302" w:name="_Toc296347202"/>
      <w:bookmarkStart w:id="303" w:name="_Toc297216204"/>
      <w:bookmarkStart w:id="304" w:name="_Toc296891243"/>
      <w:bookmarkStart w:id="305" w:name="_Toc297120503"/>
      <w:bookmarkStart w:id="306" w:name="_Toc296346704"/>
      <w:bookmarkStart w:id="307" w:name="_Toc297048389"/>
      <w:bookmarkStart w:id="308" w:name="_Toc297123545"/>
      <w:bookmarkStart w:id="309" w:name="_Toc296891031"/>
      <w:bookmarkStart w:id="310" w:name="_Toc296944542"/>
      <w:r>
        <w:rPr>
          <w:rFonts w:hint="eastAsia" w:ascii="宋体" w:hAnsi="宋体" w:cs="仿宋_GB2312"/>
          <w:b/>
          <w:bCs/>
          <w:color w:val="auto"/>
        </w:rPr>
        <w:t>包人的合理化建议</w:t>
      </w:r>
    </w:p>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监理人审查承包人合理化建议的期限：</w:t>
      </w:r>
      <w:r>
        <w:rPr>
          <w:rFonts w:hint="eastAsia" w:ascii="宋体" w:hAnsi="宋体"/>
          <w:color w:val="auto"/>
          <w:u w:val="single"/>
        </w:rPr>
        <w:t xml:space="preserve"> </w:t>
      </w:r>
      <w:r>
        <w:rPr>
          <w:rFonts w:hint="eastAsia" w:ascii="宋体" w:hAnsi="宋体"/>
          <w:color w:val="auto"/>
          <w:u w:val="single"/>
          <w:lang w:val="en-US" w:eastAsia="zh-CN"/>
        </w:rPr>
        <w:t>3日内</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发包人审批承包人合理化建议的期限：</w:t>
      </w:r>
      <w:r>
        <w:rPr>
          <w:rFonts w:hint="eastAsia" w:ascii="宋体" w:hAnsi="宋体"/>
          <w:color w:val="auto"/>
          <w:u w:val="single"/>
        </w:rPr>
        <w:t xml:space="preserve"> </w:t>
      </w:r>
      <w:r>
        <w:rPr>
          <w:rFonts w:hint="eastAsia" w:ascii="宋体" w:hAnsi="宋体"/>
          <w:color w:val="auto"/>
          <w:u w:val="single"/>
          <w:lang w:val="en-US" w:eastAsia="zh-CN"/>
        </w:rPr>
        <w:t>7日内</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承</w:t>
      </w:r>
      <w:bookmarkStart w:id="311" w:name="_Toc297048390"/>
      <w:bookmarkStart w:id="312" w:name="_Toc300934995"/>
      <w:bookmarkStart w:id="313" w:name="_Toc296891244"/>
      <w:bookmarkStart w:id="314" w:name="_Toc303539152"/>
      <w:bookmarkStart w:id="315" w:name="_Toc292559409"/>
      <w:bookmarkStart w:id="316" w:name="_Toc297120504"/>
      <w:bookmarkStart w:id="317" w:name="_Toc296503204"/>
      <w:bookmarkStart w:id="318" w:name="_Toc296346705"/>
      <w:bookmarkStart w:id="319" w:name="_Toc296944543"/>
      <w:bookmarkStart w:id="320" w:name="_Toc312678030"/>
      <w:bookmarkStart w:id="321" w:name="_Toc296891032"/>
      <w:bookmarkStart w:id="322" w:name="_Toc296347203"/>
      <w:bookmarkStart w:id="323" w:name="_Toc304295571"/>
      <w:bookmarkStart w:id="324" w:name="_Toc318581175"/>
      <w:bookmarkStart w:id="325" w:name="_Toc292559914"/>
      <w:bookmarkStart w:id="326" w:name="_Toc312677504"/>
      <w:bookmarkStart w:id="327" w:name="_Toc297123546"/>
      <w:bookmarkStart w:id="328" w:name="_Toc297216205"/>
      <w:r>
        <w:rPr>
          <w:rFonts w:hint="eastAsia" w:ascii="宋体" w:hAnsi="宋体"/>
          <w:color w:val="auto"/>
        </w:rPr>
        <w:t>包人提出的合理化建议降低了合同价格或者提高了工程经济效益的奖励的方法和金额为：</w:t>
      </w:r>
      <w:r>
        <w:rPr>
          <w:rFonts w:hint="eastAsia" w:ascii="宋体" w:hAnsi="宋体"/>
          <w:color w:val="auto"/>
          <w:u w:val="single"/>
        </w:rPr>
        <w:t xml:space="preserve">  </w:t>
      </w:r>
      <w:r>
        <w:rPr>
          <w:rFonts w:hint="eastAsia" w:ascii="宋体" w:hAnsi="宋体"/>
          <w:color w:val="auto"/>
          <w:u w:val="single"/>
          <w:lang w:eastAsia="zh-CN"/>
        </w:rPr>
        <w:t>不采用</w:t>
      </w:r>
      <w:r>
        <w:rPr>
          <w:rFonts w:hint="eastAsia" w:ascii="宋体" w:hAnsi="宋体"/>
          <w:color w:val="auto"/>
          <w:u w:val="single"/>
        </w:rPr>
        <w:t xml:space="preserve"> </w:t>
      </w:r>
      <w:r>
        <w:rPr>
          <w:rFonts w:hint="eastAsia" w:ascii="宋体" w:hAnsi="宋体"/>
          <w:color w:val="auto"/>
        </w:rPr>
        <w:t>。</w:t>
      </w:r>
    </w:p>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w:t>
      </w:r>
      <w:bookmarkStart w:id="329" w:name="_Toc303539154"/>
      <w:bookmarkStart w:id="330" w:name="_Toc296944538"/>
      <w:bookmarkStart w:id="331" w:name="_Toc297123548"/>
      <w:bookmarkStart w:id="332" w:name="_Toc312678033"/>
      <w:bookmarkStart w:id="333" w:name="_Toc300934997"/>
      <w:bookmarkStart w:id="334" w:name="_Toc297216207"/>
      <w:bookmarkStart w:id="335" w:name="_Toc297048385"/>
      <w:bookmarkStart w:id="336" w:name="_Toc296346700"/>
      <w:bookmarkStart w:id="337" w:name="_Toc297120499"/>
      <w:bookmarkStart w:id="338" w:name="_Toc296891239"/>
      <w:bookmarkStart w:id="339" w:name="_Toc296891027"/>
      <w:bookmarkStart w:id="340" w:name="_Toc304295574"/>
      <w:bookmarkStart w:id="341" w:name="_Toc292559404"/>
      <w:bookmarkStart w:id="342" w:name="_Toc312677507"/>
      <w:bookmarkStart w:id="343" w:name="_Toc296503199"/>
      <w:bookmarkStart w:id="344" w:name="_Toc296347198"/>
      <w:bookmarkStart w:id="345" w:name="_Toc292559909"/>
      <w:r>
        <w:rPr>
          <w:rFonts w:hint="eastAsia" w:ascii="宋体" w:hAnsi="宋体" w:cs="仿宋_GB2312"/>
          <w:b/>
          <w:bCs/>
          <w:color w:val="auto"/>
        </w:rPr>
        <w:t>0.</w:t>
      </w:r>
      <w:r>
        <w:rPr>
          <w:rFonts w:hint="eastAsia" w:cs="仿宋_GB2312"/>
          <w:b/>
          <w:bCs/>
          <w:color w:val="auto"/>
          <w:lang w:val="en-US" w:eastAsia="zh-CN"/>
        </w:rPr>
        <w:t>4</w:t>
      </w:r>
      <w:r>
        <w:rPr>
          <w:rFonts w:hint="eastAsia" w:ascii="宋体" w:hAnsi="宋体" w:cs="仿宋_GB2312"/>
          <w:b/>
          <w:bCs/>
          <w:color w:val="auto"/>
        </w:rPr>
        <w:t>暂估价</w:t>
      </w:r>
    </w:p>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暂</w:t>
      </w:r>
      <w:bookmarkStart w:id="346" w:name="_Toc312678034"/>
      <w:bookmarkStart w:id="347" w:name="_Toc312677508"/>
      <w:bookmarkStart w:id="348" w:name="_Toc318581176"/>
      <w:r>
        <w:rPr>
          <w:rFonts w:hint="eastAsia" w:ascii="宋体" w:hAnsi="宋体"/>
          <w:color w:val="auto"/>
          <w:kern w:val="0"/>
        </w:rPr>
        <w:t>估价材料和工程设备的明细详见附件11：《暂估价一览表》。</w:t>
      </w:r>
    </w:p>
    <w:bookmarkEnd w:id="346"/>
    <w:bookmarkEnd w:id="347"/>
    <w:bookmarkEnd w:id="348"/>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w:t>
      </w:r>
      <w:bookmarkStart w:id="349" w:name="_Toc312678035"/>
      <w:bookmarkStart w:id="350" w:name="_Toc318581177"/>
      <w:bookmarkStart w:id="351" w:name="_Toc312677509"/>
      <w:r>
        <w:rPr>
          <w:rFonts w:hint="eastAsia" w:ascii="宋体" w:hAnsi="宋体"/>
          <w:color w:val="auto"/>
        </w:rPr>
        <w:t>0.</w:t>
      </w:r>
      <w:r>
        <w:rPr>
          <w:rFonts w:hint="eastAsia"/>
          <w:color w:val="auto"/>
          <w:lang w:val="en-US" w:eastAsia="zh-CN"/>
        </w:rPr>
        <w:t>4</w:t>
      </w:r>
      <w:r>
        <w:rPr>
          <w:rFonts w:hint="eastAsia" w:ascii="宋体" w:hAnsi="宋体"/>
          <w:color w:val="auto"/>
        </w:rPr>
        <w:t>.1 依法必须招标的暂估价项目</w:t>
      </w:r>
    </w:p>
    <w:bookmarkEnd w:id="349"/>
    <w:bookmarkEnd w:id="350"/>
    <w:bookmarkEnd w:id="351"/>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对于依法必须招标的暂估价项目的确认和批准采取第</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种方式确定。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10.</w:t>
      </w:r>
      <w:r>
        <w:rPr>
          <w:rFonts w:hint="eastAsia"/>
          <w:color w:val="auto"/>
          <w:lang w:val="en-US" w:eastAsia="zh-CN"/>
        </w:rPr>
        <w:t>4</w:t>
      </w:r>
      <w:r>
        <w:rPr>
          <w:rFonts w:hint="eastAsia" w:ascii="宋体" w:hAnsi="宋体"/>
          <w:color w:val="auto"/>
        </w:rPr>
        <w:t>.2 不属于依法必须招标的暂估价项目</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对于不属于依法必须招标的暂估价项目的确认和批准采取第</w:t>
      </w:r>
      <w:r>
        <w:rPr>
          <w:rFonts w:hint="eastAsia" w:ascii="宋体" w:hAnsi="宋体"/>
          <w:color w:val="auto"/>
          <w:u w:val="single"/>
        </w:rPr>
        <w:t xml:space="preserve"> </w:t>
      </w:r>
      <w:r>
        <w:rPr>
          <w:rFonts w:hint="eastAsia" w:ascii="宋体" w:hAnsi="宋体"/>
          <w:color w:val="auto"/>
          <w:u w:val="single"/>
          <w:lang w:val="en-US" w:eastAsia="zh-CN"/>
        </w:rPr>
        <w:t>3</w:t>
      </w:r>
      <w:r>
        <w:rPr>
          <w:rFonts w:hint="eastAsia" w:ascii="宋体" w:hAnsi="宋体"/>
          <w:color w:val="auto"/>
          <w:u w:val="single"/>
        </w:rPr>
        <w:t xml:space="preserve"> </w:t>
      </w:r>
      <w:r>
        <w:rPr>
          <w:rFonts w:hint="eastAsia" w:ascii="宋体" w:hAnsi="宋体"/>
          <w:color w:val="auto"/>
        </w:rPr>
        <w:t xml:space="preserve"> 种方式确定。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rPr>
        <w:t>第3种方式：</w:t>
      </w:r>
      <w:r>
        <w:rPr>
          <w:rFonts w:hint="eastAsia" w:ascii="宋体" w:hAnsi="宋体"/>
          <w:color w:val="auto"/>
          <w:kern w:val="0"/>
        </w:rPr>
        <w:t>承包人直接实施的暂估价项目</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eastAsia="宋体" w:cs="仿宋_GB2312"/>
          <w:b/>
          <w:bCs/>
          <w:color w:val="auto"/>
          <w:lang w:val="en-US" w:eastAsia="zh-CN"/>
        </w:rPr>
      </w:pPr>
      <w:r>
        <w:rPr>
          <w:rFonts w:hint="eastAsia" w:ascii="宋体" w:hAnsi="宋体"/>
          <w:color w:val="auto"/>
        </w:rPr>
        <w:t>承包人直接实施的暂估价项目的约定：</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color w:val="auto"/>
          <w:u w:val="none"/>
          <w:lang w:eastAsia="zh-CN"/>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kern w:val="0"/>
        </w:rPr>
        <w:t>合同当事人关于暂列金额使用的约定：</w:t>
      </w:r>
      <w:r>
        <w:rPr>
          <w:rFonts w:hint="eastAsia" w:ascii="宋体" w:hAnsi="宋体"/>
          <w:color w:val="auto"/>
          <w:u w:val="single"/>
        </w:rPr>
        <w:t xml:space="preserve"> 执行通用合同条款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r>
        <w:rPr>
          <w:rFonts w:hint="eastAsia" w:ascii="宋体" w:hAnsi="宋体" w:cs="楷体_GB2312"/>
          <w:b/>
          <w:bCs/>
          <w:color w:val="auto"/>
        </w:rPr>
        <w:t>11. 价格调整</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11.1 市场价格波动引起的调整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kern w:val="0"/>
        </w:rPr>
        <w:t>市场价格波动是否调整合同价格的约定：</w:t>
      </w:r>
      <w:r>
        <w:rPr>
          <w:rFonts w:hint="eastAsia" w:ascii="宋体" w:hAnsi="宋体"/>
          <w:color w:val="auto"/>
          <w:u w:val="single"/>
        </w:rPr>
        <w:t xml:space="preserve"> </w:t>
      </w:r>
      <w:r>
        <w:rPr>
          <w:rFonts w:hint="eastAsia" w:ascii="宋体" w:hAnsi="宋体"/>
          <w:color w:val="auto"/>
          <w:kern w:val="0"/>
          <w:u w:val="single"/>
        </w:rPr>
        <w:t>予</w:t>
      </w:r>
      <w:r>
        <w:rPr>
          <w:rFonts w:hint="eastAsia"/>
          <w:color w:val="auto"/>
          <w:kern w:val="0"/>
          <w:u w:val="single"/>
          <w:lang w:eastAsia="zh-CN"/>
        </w:rPr>
        <w:t>以</w:t>
      </w:r>
      <w:r>
        <w:rPr>
          <w:rFonts w:hint="eastAsia" w:ascii="宋体" w:hAnsi="宋体"/>
          <w:color w:val="auto"/>
          <w:u w:val="single"/>
        </w:rPr>
        <w:t xml:space="preserve">调整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因市场价格波动调整合同价格，采用以下第</w:t>
      </w:r>
      <w:r>
        <w:rPr>
          <w:rFonts w:hint="eastAsia" w:ascii="宋体" w:hAnsi="宋体"/>
          <w:b/>
          <w:bCs/>
          <w:color w:val="auto"/>
          <w:u w:val="single"/>
        </w:rPr>
        <w:t xml:space="preserve"> </w:t>
      </w:r>
      <w:r>
        <w:rPr>
          <w:rFonts w:hint="eastAsia"/>
          <w:b/>
          <w:bCs/>
          <w:color w:val="auto"/>
          <w:u w:val="single"/>
          <w:lang w:val="en-US" w:eastAsia="zh-CN"/>
        </w:rPr>
        <w:t>2</w:t>
      </w:r>
      <w:r>
        <w:rPr>
          <w:rFonts w:hint="eastAsia"/>
          <w:color w:val="auto"/>
          <w:u w:val="single"/>
          <w:lang w:val="en-US" w:eastAsia="zh-CN"/>
        </w:rPr>
        <w:t xml:space="preserve"> </w:t>
      </w:r>
      <w:r>
        <w:rPr>
          <w:rFonts w:hint="eastAsia" w:ascii="宋体" w:hAnsi="宋体"/>
          <w:b/>
          <w:bCs/>
          <w:color w:val="auto"/>
          <w:u w:val="single"/>
        </w:rPr>
        <w:t xml:space="preserve"> </w:t>
      </w:r>
      <w:r>
        <w:rPr>
          <w:rFonts w:hint="eastAsia" w:ascii="宋体" w:hAnsi="宋体"/>
          <w:color w:val="auto"/>
        </w:rPr>
        <w:t>种方式对合同价格进行调整：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第1种方式：采用价格指数进行价格调整。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关于各可调因子、定值和变值权重，以及基本价格指数及其来源的约定：</w:t>
      </w:r>
      <w:r>
        <w:rPr>
          <w:rFonts w:hint="eastAsia" w:ascii="宋体" w:hAnsi="宋体"/>
          <w:color w:val="auto"/>
          <w:u w:val="single"/>
        </w:rPr>
        <w:t xml:space="preserve"> </w:t>
      </w:r>
      <w:r>
        <w:rPr>
          <w:rFonts w:hint="eastAsia"/>
          <w:color w:val="auto"/>
          <w:u w:val="single"/>
          <w:lang w:val="en-US" w:eastAsia="zh-CN"/>
        </w:rPr>
        <w:t xml:space="preserve">       </w:t>
      </w:r>
      <w:r>
        <w:rPr>
          <w:rFonts w:hint="eastAsia" w:ascii="宋体" w:hAnsi="宋体"/>
          <w:color w:val="auto"/>
          <w:u w:val="single"/>
        </w:rPr>
        <w:t xml:space="preserve"> </w:t>
      </w:r>
      <w:r>
        <w:rPr>
          <w:rFonts w:hint="eastAsia" w:ascii="宋体" w:hAnsi="宋体"/>
          <w:color w:val="auto"/>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第2种方式：采用造价信息进行价格调整。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（2）关于基准价格的约定：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u w:val="single"/>
        </w:rPr>
        <w:t>调整材料范围：材料价值占单位专业工程分部分项工程费5%（含5%）以上且收录在阜阳市工程建设信息价以内的，其余不予调整。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u w:val="single"/>
        </w:rPr>
        <w:t>以清单控制价编制当期信息价为基准价格，施工当月阜阳市工程建设当期信息价涨跌幅在±5%（含5%）以内不予调整，对超出±5%部分按清单控制价与中标人投标报价的降幅比率同比例下浮后进行结算 。</w:t>
      </w:r>
    </w:p>
    <w:p>
      <w:pPr>
        <w:pStyle w:val="15"/>
        <w:keepNext w:val="0"/>
        <w:keepLines w:val="0"/>
        <w:pageBreakBefore w:val="0"/>
        <w:kinsoku/>
        <w:wordWrap/>
        <w:overflowPunct/>
        <w:topLinePunct w:val="0"/>
        <w:autoSpaceDE w:val="0"/>
        <w:autoSpaceDN w:val="0"/>
        <w:bidi w:val="0"/>
        <w:adjustRightInd w:val="0"/>
        <w:snapToGrid w:val="0"/>
        <w:spacing w:line="460" w:lineRule="exact"/>
        <w:textAlignment w:val="auto"/>
        <w:rPr>
          <w:rFonts w:ascii="宋体" w:hAnsi="宋体"/>
          <w:color w:val="auto"/>
          <w:sz w:val="22"/>
          <w:szCs w:val="22"/>
          <w:u w:val="single"/>
        </w:rPr>
      </w:pPr>
      <w:r>
        <w:rPr>
          <w:rFonts w:hint="eastAsia" w:ascii="宋体" w:hAnsi="宋体"/>
          <w:color w:val="auto"/>
          <w:sz w:val="22"/>
          <w:szCs w:val="22"/>
          <w:u w:val="single"/>
        </w:rPr>
        <w:t>因发包人或承包人原因造成工期延误的，延误期间遇价格波动造成的价差损失由责任方承担。</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专用合同条款</w:t>
      </w:r>
      <w:r>
        <w:rPr>
          <w:rFonts w:hint="eastAsia" w:ascii="宋体" w:hAnsi="宋体" w:cs="宋体"/>
          <w:color w:val="auto"/>
        </w:rPr>
        <w:t>①</w:t>
      </w:r>
      <w:r>
        <w:rPr>
          <w:rFonts w:hint="eastAsia" w:ascii="宋体" w:hAnsi="宋体"/>
          <w:color w:val="auto"/>
        </w:rPr>
        <w:t>承包人在已标价工程量清单或预算书中载明的材料单价低于基准价格的：专用合同条款合同履行期间材料单价涨幅以基准价格为基础超过</w:t>
      </w:r>
      <w:r>
        <w:rPr>
          <w:rFonts w:hint="eastAsia" w:ascii="宋体" w:hAnsi="宋体"/>
          <w:color w:val="auto"/>
          <w:u w:val="single"/>
        </w:rPr>
        <w:t xml:space="preserve"> </w:t>
      </w:r>
      <w:r>
        <w:rPr>
          <w:rFonts w:hint="eastAsia"/>
          <w:color w:val="auto"/>
          <w:u w:val="single"/>
          <w:lang w:val="en-US" w:eastAsia="zh-CN"/>
        </w:rPr>
        <w:t>5</w:t>
      </w:r>
      <w:r>
        <w:rPr>
          <w:rFonts w:hint="eastAsia" w:ascii="宋体" w:hAnsi="宋体"/>
          <w:color w:val="auto"/>
          <w:u w:val="single"/>
        </w:rPr>
        <w:t xml:space="preserve"> </w:t>
      </w:r>
      <w:r>
        <w:rPr>
          <w:rFonts w:hint="eastAsia" w:ascii="宋体" w:hAnsi="宋体"/>
          <w:color w:val="auto"/>
        </w:rPr>
        <w:t>%时，或材料单价跌幅以已标价工程量清单或预算书中载明材料单价为基础超过</w:t>
      </w:r>
      <w:r>
        <w:rPr>
          <w:rFonts w:hint="eastAsia" w:ascii="宋体" w:hAnsi="宋体"/>
          <w:color w:val="auto"/>
          <w:u w:val="single"/>
        </w:rPr>
        <w:t xml:space="preserve"> </w:t>
      </w:r>
      <w:r>
        <w:rPr>
          <w:rFonts w:hint="eastAsia"/>
          <w:color w:val="auto"/>
          <w:u w:val="single"/>
          <w:lang w:val="en-US" w:eastAsia="zh-CN"/>
        </w:rPr>
        <w:t>5</w:t>
      </w:r>
      <w:r>
        <w:rPr>
          <w:rFonts w:hint="eastAsia" w:ascii="宋体" w:hAnsi="宋体"/>
          <w:color w:val="auto"/>
          <w:u w:val="single"/>
        </w:rPr>
        <w:t xml:space="preserve"> </w:t>
      </w:r>
      <w:r>
        <w:rPr>
          <w:rFonts w:hint="eastAsia" w:ascii="宋体" w:hAnsi="宋体"/>
          <w:color w:val="auto"/>
        </w:rPr>
        <w:t>%时，其超过部分据实调整。</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s="宋体"/>
          <w:color w:val="auto"/>
        </w:rPr>
        <w:t>②</w:t>
      </w:r>
      <w:r>
        <w:rPr>
          <w:rFonts w:hint="eastAsia" w:ascii="宋体" w:hAnsi="宋体"/>
          <w:color w:val="auto"/>
        </w:rPr>
        <w:t>承包人在已标价工程量清单或预算书中载明的材料单价高于基准价格的：专用合同条款合同履行期间材料单价跌幅以基准价格为基础超过</w:t>
      </w:r>
      <w:r>
        <w:rPr>
          <w:rFonts w:hint="eastAsia" w:ascii="宋体" w:hAnsi="宋体"/>
          <w:color w:val="auto"/>
          <w:u w:val="single"/>
        </w:rPr>
        <w:t xml:space="preserve"> </w:t>
      </w:r>
      <w:r>
        <w:rPr>
          <w:rFonts w:hint="eastAsia"/>
          <w:color w:val="auto"/>
          <w:u w:val="single"/>
          <w:lang w:val="en-US" w:eastAsia="zh-CN"/>
        </w:rPr>
        <w:t>5</w:t>
      </w:r>
      <w:r>
        <w:rPr>
          <w:rFonts w:hint="eastAsia" w:ascii="宋体" w:hAnsi="宋体"/>
          <w:color w:val="auto"/>
        </w:rPr>
        <w:t>%时，材料单价涨幅以已标价工程量清单或预算书中载明材料单价为基础超过</w:t>
      </w:r>
      <w:r>
        <w:rPr>
          <w:rFonts w:hint="eastAsia" w:ascii="宋体" w:hAnsi="宋体"/>
          <w:color w:val="auto"/>
          <w:u w:val="single"/>
        </w:rPr>
        <w:t xml:space="preserve">  </w:t>
      </w:r>
      <w:r>
        <w:rPr>
          <w:rFonts w:hint="eastAsia"/>
          <w:color w:val="auto"/>
          <w:u w:val="single"/>
          <w:lang w:val="en-US" w:eastAsia="zh-CN"/>
        </w:rPr>
        <w:t>5</w:t>
      </w:r>
      <w:r>
        <w:rPr>
          <w:rFonts w:hint="eastAsia" w:ascii="宋体" w:hAnsi="宋体"/>
          <w:color w:val="auto"/>
        </w:rPr>
        <w:t>%时，其超过部分据实调整。</w:t>
      </w:r>
    </w:p>
    <w:p>
      <w:pPr>
        <w:keepNext w:val="0"/>
        <w:keepLines w:val="0"/>
        <w:pageBreakBefore w:val="0"/>
        <w:kinsoku/>
        <w:wordWrap/>
        <w:overflowPunct/>
        <w:topLinePunct w:val="0"/>
        <w:autoSpaceDE w:val="0"/>
        <w:autoSpaceDN w:val="0"/>
        <w:bidi w:val="0"/>
        <w:adjustRightInd w:val="0"/>
        <w:snapToGrid w:val="0"/>
        <w:spacing w:line="460" w:lineRule="exact"/>
        <w:ind w:firstLine="645"/>
        <w:jc w:val="left"/>
        <w:textAlignment w:val="auto"/>
        <w:rPr>
          <w:rFonts w:hint="eastAsia" w:ascii="宋体" w:hAnsi="宋体"/>
          <w:color w:val="auto"/>
        </w:rPr>
      </w:pPr>
      <w:r>
        <w:rPr>
          <w:rFonts w:hint="eastAsia" w:ascii="宋体" w:hAnsi="宋体" w:cs="宋体"/>
          <w:color w:val="auto"/>
        </w:rPr>
        <w:t>③</w:t>
      </w:r>
      <w:r>
        <w:rPr>
          <w:rFonts w:hint="eastAsia" w:ascii="宋体" w:hAnsi="宋体"/>
          <w:color w:val="auto"/>
        </w:rPr>
        <w:t>承包人在已标价工程量清单或预算书中载明的材料单价等于基准单价的：专用合同条款合同履行期间材料单价涨跌幅以基准单价为基础超过±</w:t>
      </w:r>
      <w:r>
        <w:rPr>
          <w:rFonts w:hint="eastAsia"/>
          <w:color w:val="auto"/>
          <w:u w:val="single"/>
          <w:lang w:val="en-US" w:eastAsia="zh-CN"/>
        </w:rPr>
        <w:t>5</w:t>
      </w:r>
      <w:r>
        <w:rPr>
          <w:rFonts w:hint="eastAsia" w:ascii="宋体" w:hAnsi="宋体"/>
          <w:color w:val="auto"/>
          <w:u w:val="single"/>
        </w:rPr>
        <w:t xml:space="preserve"> </w:t>
      </w:r>
      <w:r>
        <w:rPr>
          <w:rFonts w:hint="eastAsia" w:ascii="宋体" w:hAnsi="宋体"/>
          <w:color w:val="auto"/>
        </w:rPr>
        <w:t>%时，其超过部分据实调整。</w:t>
      </w:r>
    </w:p>
    <w:p>
      <w:pPr>
        <w:keepNext w:val="0"/>
        <w:keepLines w:val="0"/>
        <w:pageBreakBefore w:val="0"/>
        <w:kinsoku/>
        <w:wordWrap/>
        <w:overflowPunct/>
        <w:topLinePunct w:val="0"/>
        <w:autoSpaceDE w:val="0"/>
        <w:autoSpaceDN w:val="0"/>
        <w:bidi w:val="0"/>
        <w:adjustRightInd w:val="0"/>
        <w:snapToGrid w:val="0"/>
        <w:spacing w:line="460" w:lineRule="exact"/>
        <w:ind w:firstLine="645"/>
        <w:jc w:val="left"/>
        <w:textAlignment w:val="auto"/>
        <w:rPr>
          <w:rFonts w:hint="eastAsia" w:ascii="宋体" w:hAnsi="宋体"/>
          <w:color w:val="auto"/>
          <w:u w:val="single"/>
        </w:rPr>
      </w:pPr>
      <w:r>
        <w:rPr>
          <w:rFonts w:hint="eastAsia" w:ascii="宋体" w:hAnsi="宋体"/>
          <w:color w:val="auto"/>
        </w:rPr>
        <w:t>第3种方式：其他价格调整方式：</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ascii="宋体" w:hAnsi="宋体"/>
          <w:color w:val="auto"/>
        </w:rPr>
        <w:t>。</w:t>
      </w:r>
    </w:p>
    <w:bookmarkEnd w:id="256"/>
    <w:bookmarkEnd w:id="257"/>
    <w:bookmarkEnd w:id="258"/>
    <w:bookmarkEnd w:id="259"/>
    <w:bookmarkEnd w:id="260"/>
    <w:bookmarkEnd w:id="261"/>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r>
        <w:rPr>
          <w:rFonts w:hint="eastAsia" w:ascii="宋体" w:hAnsi="宋体" w:cs="楷体_GB2312"/>
          <w:b/>
          <w:bCs/>
          <w:color w:val="auto"/>
        </w:rPr>
        <w:t>12. 合同价格、计量与支付</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12.1 合同价格形式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1、单价合同。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综合单价包含的风险范围：</w:t>
      </w:r>
      <w:r>
        <w:rPr>
          <w:rFonts w:hint="eastAsia" w:ascii="宋体" w:hAnsi="宋体"/>
          <w:color w:val="auto"/>
          <w:u w:val="single"/>
        </w:rPr>
        <w:t xml:space="preserve">   </w:t>
      </w:r>
      <w:r>
        <w:rPr>
          <w:rFonts w:hint="eastAsia"/>
          <w:color w:val="auto"/>
          <w:u w:val="single"/>
          <w:lang w:val="en-US" w:eastAsia="zh-CN"/>
        </w:rPr>
        <w:t xml:space="preserve">   /   </w:t>
      </w:r>
      <w:r>
        <w:rPr>
          <w:rFonts w:hint="eastAsia"/>
          <w:color w:val="auto"/>
          <w:u w:val="none"/>
          <w:lang w:val="en-US" w:eastAsia="zh-CN"/>
        </w:rPr>
        <w:t xml:space="preserve"> </w:t>
      </w:r>
      <w:r>
        <w:rPr>
          <w:rFonts w:hint="eastAsia" w:ascii="宋体" w:hAnsi="宋体"/>
          <w:color w:val="auto"/>
          <w:u w:val="none"/>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eastAsia="宋体"/>
          <w:color w:val="auto"/>
          <w:u w:val="single"/>
          <w:lang w:eastAsia="zh-CN"/>
        </w:rPr>
      </w:pPr>
      <w:r>
        <w:rPr>
          <w:rFonts w:hint="eastAsia" w:ascii="宋体" w:hAnsi="宋体"/>
          <w:color w:val="auto"/>
        </w:rPr>
        <w:t>风险费用的计算方法：</w:t>
      </w:r>
      <w:r>
        <w:rPr>
          <w:rFonts w:hint="eastAsia"/>
          <w:color w:val="auto"/>
          <w:u w:val="single"/>
          <w:lang w:val="en-US" w:eastAsia="zh-CN"/>
        </w:rPr>
        <w:t xml:space="preserve">    </w:t>
      </w:r>
      <w:r>
        <w:rPr>
          <w:rFonts w:hint="eastAsia" w:cs="宋体"/>
          <w:color w:val="auto"/>
          <w:spacing w:val="-8"/>
          <w:sz w:val="21"/>
          <w:szCs w:val="21"/>
          <w:u w:val="single" w:color="auto"/>
          <w:lang w:val="en-US" w:eastAsia="zh-CN"/>
        </w:rPr>
        <w:t xml:space="preserve">/      </w:t>
      </w:r>
      <w:r>
        <w:rPr>
          <w:rFonts w:hint="eastAsia" w:cs="宋体"/>
          <w:color w:val="auto"/>
          <w:spacing w:val="-8"/>
          <w:sz w:val="21"/>
          <w:szCs w:val="21"/>
          <w:u w:val="none" w:color="auto"/>
          <w:lang w:eastAsia="zh-CN"/>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风险范围以外合同价格的调整方法：</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2、总价合同。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default" w:ascii="宋体" w:hAnsi="宋体" w:eastAsia="宋体"/>
          <w:color w:val="auto"/>
          <w:u w:val="single"/>
          <w:lang w:val="en-US" w:eastAsia="zh-CN"/>
        </w:rPr>
      </w:pPr>
      <w:r>
        <w:rPr>
          <w:rFonts w:hint="eastAsia" w:ascii="宋体" w:hAnsi="宋体"/>
          <w:color w:val="auto"/>
        </w:rPr>
        <w:t>总价包含的风险范围</w:t>
      </w:r>
      <w:r>
        <w:rPr>
          <w:rFonts w:hint="eastAsia"/>
          <w:color w:val="auto"/>
          <w:lang w:eastAsia="zh-CN"/>
        </w:rPr>
        <w:t>：</w:t>
      </w:r>
      <w:r>
        <w:rPr>
          <w:spacing w:val="-5"/>
          <w:u w:val="single" w:color="auto"/>
        </w:rPr>
        <w:t>各种因素引起的施工机械使用费、管理费、利润等变化及风险因素；</w:t>
      </w:r>
      <w:r>
        <w:rPr>
          <w:u w:val="single" w:color="auto"/>
        </w:rPr>
        <w:t>投标报价失误的风险；安全生产风险；除不可抗力及合同约定情形以外</w:t>
      </w:r>
      <w:r>
        <w:rPr>
          <w:spacing w:val="-1"/>
          <w:u w:val="single" w:color="auto"/>
        </w:rPr>
        <w:t>的其它风险</w:t>
      </w:r>
      <w:r>
        <w:rPr>
          <w:rFonts w:hint="eastAsia"/>
          <w:color w:val="auto"/>
          <w:u w:val="single"/>
          <w:lang w:val="en-US" w:eastAsia="zh-CN"/>
        </w:rPr>
        <w:t xml:space="preserve"> </w:t>
      </w:r>
      <w:r>
        <w:rPr>
          <w:rFonts w:hint="eastAsia"/>
          <w:color w:val="auto"/>
          <w:u w:val="none"/>
          <w:lang w:val="en-US" w:eastAsia="zh-CN"/>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风险费用的计算方法：</w:t>
      </w:r>
      <w:r>
        <w:rPr>
          <w:rFonts w:hint="eastAsia"/>
          <w:color w:val="auto"/>
          <w:u w:val="single"/>
          <w:lang w:val="en-US" w:eastAsia="zh-CN"/>
        </w:rPr>
        <w:t>供应商</w:t>
      </w:r>
      <w:r>
        <w:rPr>
          <w:rFonts w:hint="eastAsia" w:ascii="宋体" w:hAnsi="宋体"/>
          <w:color w:val="auto"/>
          <w:u w:val="single"/>
          <w:lang w:val="en-US" w:eastAsia="zh-CN"/>
        </w:rPr>
        <w:t>在投标报价时已考虑，不再另行计取</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风险范围以外合同价格的调整方法：</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3、其他价格方式：</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bookmarkStart w:id="352" w:name="_Toc312678042"/>
      <w:bookmarkStart w:id="353" w:name="_Toc303539161"/>
      <w:bookmarkStart w:id="354" w:name="_Toc297216213"/>
      <w:bookmarkStart w:id="355" w:name="_Toc297123554"/>
      <w:bookmarkStart w:id="356" w:name="_Toc300935004"/>
      <w:bookmarkStart w:id="357" w:name="_Toc304295581"/>
      <w:bookmarkStart w:id="358" w:name="_Toc297048393"/>
      <w:bookmarkStart w:id="359" w:name="_Toc292559917"/>
      <w:bookmarkStart w:id="360" w:name="_Toc296891035"/>
      <w:bookmarkStart w:id="361" w:name="_Toc297120507"/>
      <w:bookmarkStart w:id="362" w:name="_Toc296944546"/>
      <w:bookmarkStart w:id="363" w:name="_Toc296346708"/>
      <w:bookmarkStart w:id="364" w:name="_Toc296503207"/>
      <w:bookmarkStart w:id="365" w:name="_Toc296347206"/>
      <w:bookmarkStart w:id="366" w:name="_Toc296891247"/>
      <w:bookmarkStart w:id="367" w:name="_Toc292559412"/>
      <w:r>
        <w:rPr>
          <w:rFonts w:hint="eastAsia" w:ascii="宋体" w:hAnsi="宋体" w:cs="仿宋_GB2312"/>
          <w:b/>
          <w:bCs/>
          <w:color w:val="auto"/>
        </w:rPr>
        <w:t>12.2 预付款</w:t>
      </w:r>
    </w:p>
    <w:bookmarkEnd w:id="352"/>
    <w:bookmarkEnd w:id="353"/>
    <w:bookmarkEnd w:id="354"/>
    <w:bookmarkEnd w:id="355"/>
    <w:bookmarkEnd w:id="356"/>
    <w:bookmarkEnd w:id="357"/>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12.2.1 预付款的支付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预付款支付比例或金额：</w:t>
      </w:r>
      <w:r>
        <w:rPr>
          <w:rFonts w:hint="eastAsia" w:ascii="宋体" w:hAnsi="宋体"/>
          <w:color w:val="auto"/>
          <w:u w:val="single"/>
        </w:rPr>
        <w:t xml:space="preserve"> </w:t>
      </w:r>
      <w:r>
        <w:rPr>
          <w:spacing w:val="-3"/>
          <w:u w:val="single" w:color="auto"/>
        </w:rPr>
        <w:t>合同价的</w:t>
      </w:r>
      <w:r>
        <w:rPr>
          <w:spacing w:val="-49"/>
          <w:u w:val="single" w:color="auto"/>
        </w:rPr>
        <w:t xml:space="preserve"> </w:t>
      </w:r>
      <w:r>
        <w:rPr>
          <w:rFonts w:ascii="Calibri" w:hAnsi="Calibri" w:eastAsia="Calibri" w:cs="Calibri"/>
          <w:spacing w:val="-3"/>
          <w:u w:val="single" w:color="auto"/>
        </w:rPr>
        <w:t>40%</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预付款支付期限：</w:t>
      </w:r>
      <w:r>
        <w:rPr>
          <w:spacing w:val="-1"/>
          <w:u w:val="single" w:color="auto"/>
        </w:rPr>
        <w:t>合同、担保措施生效以及具</w:t>
      </w:r>
      <w:r>
        <w:rPr>
          <w:spacing w:val="-2"/>
          <w:u w:val="single" w:color="auto"/>
        </w:rPr>
        <w:t>备实施条件后</w:t>
      </w:r>
      <w:r>
        <w:rPr>
          <w:spacing w:val="-44"/>
          <w:u w:val="single" w:color="auto"/>
        </w:rPr>
        <w:t xml:space="preserve"> </w:t>
      </w:r>
      <w:r>
        <w:rPr>
          <w:rFonts w:ascii="Calibri" w:hAnsi="Calibri" w:eastAsia="Calibri" w:cs="Calibri"/>
          <w:spacing w:val="-2"/>
          <w:u w:val="single" w:color="auto"/>
        </w:rPr>
        <w:t>5</w:t>
      </w:r>
      <w:r>
        <w:rPr>
          <w:spacing w:val="-2"/>
          <w:u w:val="single" w:color="auto"/>
        </w:rPr>
        <w:t>个工作日内支付（在</w:t>
      </w:r>
      <w:r>
        <w:rPr>
          <w:rFonts w:hint="eastAsia"/>
          <w:spacing w:val="-2"/>
          <w:u w:val="single" w:color="auto"/>
          <w:lang w:eastAsia="zh-CN"/>
        </w:rPr>
        <w:t>供应商</w:t>
      </w:r>
      <w:r>
        <w:rPr>
          <w:spacing w:val="-2"/>
          <w:u w:val="single" w:color="auto"/>
        </w:rPr>
        <w:t>提</w:t>
      </w:r>
      <w:r>
        <w:rPr>
          <w:spacing w:val="-1"/>
          <w:u w:val="single" w:color="auto"/>
        </w:rPr>
        <w:t>供保函之后</w:t>
      </w:r>
      <w:r>
        <w:rPr>
          <w:rFonts w:hint="eastAsia"/>
          <w:spacing w:val="-1"/>
          <w:u w:val="single" w:color="auto"/>
          <w:lang w:eastAsia="zh-CN"/>
        </w:rPr>
        <w:t>）</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预付款扣回的方式：</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12.2.2 预付款担保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承包人提交预付款担保的期限：</w:t>
      </w:r>
      <w:r>
        <w:rPr>
          <w:spacing w:val="-5"/>
          <w:u w:val="single" w:color="auto"/>
        </w:rPr>
        <w:t>预付款支付前</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预付款担保的形式为：</w:t>
      </w:r>
      <w:r>
        <w:rPr>
          <w:spacing w:val="2"/>
          <w:u w:val="single" w:color="auto"/>
        </w:rPr>
        <w:t>承包人提交银行、保险公</w:t>
      </w:r>
      <w:r>
        <w:rPr>
          <w:spacing w:val="1"/>
          <w:u w:val="single" w:color="auto"/>
        </w:rPr>
        <w:t>司、担保公司等金融机构出具的预付款保函</w:t>
      </w:r>
      <w:r>
        <w:rPr>
          <w:spacing w:val="-1"/>
          <w:u w:val="single" w:color="auto"/>
        </w:rPr>
        <w:t>或其他担保措施</w:t>
      </w:r>
      <w:r>
        <w:rPr>
          <w:rFonts w:hint="eastAsia" w:ascii="宋体" w:hAnsi="宋体"/>
          <w:color w:val="auto"/>
        </w:rPr>
        <w:t>。</w:t>
      </w:r>
    </w:p>
    <w:bookmarkEnd w:id="358"/>
    <w:bookmarkEnd w:id="359"/>
    <w:bookmarkEnd w:id="360"/>
    <w:bookmarkEnd w:id="361"/>
    <w:bookmarkEnd w:id="362"/>
    <w:bookmarkEnd w:id="363"/>
    <w:bookmarkEnd w:id="364"/>
    <w:bookmarkEnd w:id="365"/>
    <w:bookmarkEnd w:id="366"/>
    <w:bookmarkEnd w:id="367"/>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12.3 计量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12.3.1 计量原则</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工程量计算规则：</w:t>
      </w:r>
      <w:r>
        <w:rPr>
          <w:rFonts w:hint="eastAsia" w:ascii="宋体" w:hAnsi="宋体"/>
          <w:color w:val="auto"/>
          <w:u w:val="single"/>
        </w:rPr>
        <w:t>按工程量清单及控制价所采用的工程量清单计价规范及配套文件等</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12.3.2 计量周期</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关于计量周期的约定：</w:t>
      </w:r>
      <w:r>
        <w:rPr>
          <w:rFonts w:hint="eastAsia" w:ascii="宋体" w:hAnsi="宋体"/>
          <w:color w:val="auto"/>
          <w:u w:val="single"/>
        </w:rPr>
        <w:t xml:space="preserve"> 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12.3.3 单价合同的计量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关于单价合同计量的约定：</w:t>
      </w:r>
      <w:r>
        <w:rPr>
          <w:rFonts w:hint="eastAsia" w:ascii="宋体" w:hAnsi="宋体"/>
          <w:color w:val="auto"/>
          <w:u w:val="single"/>
        </w:rPr>
        <w:t xml:space="preserve"> </w:t>
      </w:r>
      <w:r>
        <w:rPr>
          <w:rFonts w:hint="eastAsia"/>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12.3.4 总价合同的计量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关于总价合同计量的约定：</w:t>
      </w:r>
      <w:r>
        <w:rPr>
          <w:rFonts w:hint="eastAsia" w:ascii="宋体" w:hAnsi="宋体"/>
          <w:color w:val="auto"/>
          <w:u w:val="single"/>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rPr>
        <w:t>12.3.5总价合同采用支付分解表计量支付的，是否适用第</w:t>
      </w:r>
      <w:r>
        <w:rPr>
          <w:rFonts w:hint="eastAsia" w:ascii="宋体" w:hAnsi="宋体"/>
          <w:color w:val="auto"/>
          <w:kern w:val="0"/>
        </w:rPr>
        <w:t xml:space="preserve">12.3.4 </w:t>
      </w:r>
      <w:r>
        <w:rPr>
          <w:rFonts w:hint="eastAsia" w:ascii="宋体" w:hAnsi="宋体"/>
          <w:color w:val="auto"/>
        </w:rPr>
        <w:t>项</w:t>
      </w:r>
      <w:r>
        <w:rPr>
          <w:rFonts w:hint="eastAsia" w:ascii="宋体" w:hAnsi="宋体"/>
          <w:color w:val="auto"/>
          <w:kern w:val="0"/>
        </w:rPr>
        <w:t>〔总价合同的计量〕约定进行计量：</w:t>
      </w:r>
      <w:r>
        <w:rPr>
          <w:rFonts w:hint="eastAsia" w:ascii="宋体" w:hAnsi="宋体"/>
          <w:color w:val="auto"/>
          <w:u w:val="single"/>
        </w:rPr>
        <w:t>执行通用合同条款</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12.3.6 其他价格形式合同的计量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其他价格形式的计量方式和程序：</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12.4 工程进度款支付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12.4.1 付款周期</w:t>
      </w:r>
    </w:p>
    <w:p>
      <w:pPr>
        <w:keepNext w:val="0"/>
        <w:keepLines w:val="0"/>
        <w:pageBreakBefore w:val="0"/>
        <w:kinsoku/>
        <w:wordWrap/>
        <w:overflowPunct/>
        <w:topLinePunct w:val="0"/>
        <w:autoSpaceDE w:val="0"/>
        <w:autoSpaceDN w:val="0"/>
        <w:bidi w:val="0"/>
        <w:adjustRightInd w:val="0"/>
        <w:snapToGrid w:val="0"/>
        <w:spacing w:line="360" w:lineRule="auto"/>
        <w:ind w:firstLine="440" w:firstLineChars="200"/>
        <w:jc w:val="left"/>
        <w:textAlignment w:val="auto"/>
        <w:rPr>
          <w:rFonts w:hint="default" w:ascii="宋体" w:hAnsi="宋体"/>
          <w:color w:val="auto"/>
          <w:u w:val="single"/>
          <w:lang w:val="en-US"/>
        </w:rPr>
      </w:pPr>
      <w:r>
        <w:rPr>
          <w:rFonts w:hint="eastAsia" w:ascii="宋体" w:hAnsi="宋体"/>
          <w:color w:val="auto"/>
        </w:rPr>
        <w:t>关于付款周期的约定：</w:t>
      </w:r>
      <w:r>
        <w:rPr>
          <w:rFonts w:hint="eastAsia" w:ascii="宋体" w:hAnsi="宋体"/>
          <w:color w:val="auto"/>
          <w:u w:val="single"/>
          <w:lang w:eastAsia="zh-CN"/>
        </w:rPr>
        <w:t>（</w:t>
      </w:r>
      <w:r>
        <w:rPr>
          <w:rFonts w:hint="eastAsia"/>
          <w:color w:val="auto"/>
          <w:u w:val="single"/>
          <w:lang w:val="en-US" w:eastAsia="zh-CN"/>
        </w:rPr>
        <w:t>1</w:t>
      </w:r>
      <w:r>
        <w:rPr>
          <w:rFonts w:hint="eastAsia" w:ascii="宋体" w:hAnsi="宋体"/>
          <w:color w:val="auto"/>
          <w:u w:val="single"/>
          <w:lang w:eastAsia="zh-CN"/>
        </w:rPr>
        <w:t>）合同签订后，施工单位提供预付款保函（见索即付保函），拨付工程预付款（合同价的40%）（</w:t>
      </w:r>
      <w:r>
        <w:rPr>
          <w:rFonts w:hint="eastAsia"/>
          <w:color w:val="auto"/>
          <w:u w:val="single"/>
          <w:lang w:val="en-US" w:eastAsia="zh-CN"/>
        </w:rPr>
        <w:t>2</w:t>
      </w:r>
      <w:r>
        <w:rPr>
          <w:rFonts w:hint="eastAsia" w:ascii="宋体" w:hAnsi="宋体"/>
          <w:color w:val="auto"/>
          <w:u w:val="single"/>
          <w:lang w:eastAsia="zh-CN"/>
        </w:rPr>
        <w:t>）</w:t>
      </w:r>
      <w:r>
        <w:rPr>
          <w:rFonts w:hint="eastAsia"/>
          <w:color w:val="auto"/>
          <w:u w:val="single"/>
          <w:lang w:eastAsia="zh-CN"/>
        </w:rPr>
        <w:t>工程竣工</w:t>
      </w:r>
      <w:r>
        <w:rPr>
          <w:rFonts w:hint="eastAsia"/>
          <w:color w:val="auto"/>
          <w:u w:val="single"/>
          <w:lang w:val="en-US" w:eastAsia="zh-CN"/>
        </w:rPr>
        <w:t>验收合格并</w:t>
      </w:r>
      <w:r>
        <w:rPr>
          <w:rFonts w:hint="eastAsia" w:ascii="宋体" w:hAnsi="宋体"/>
          <w:color w:val="auto"/>
          <w:u w:val="single"/>
          <w:lang w:eastAsia="zh-CN"/>
        </w:rPr>
        <w:t>达到工程结算条件付至结算价款的</w:t>
      </w:r>
      <w:r>
        <w:rPr>
          <w:rFonts w:hint="eastAsia"/>
          <w:color w:val="auto"/>
          <w:u w:val="single"/>
          <w:lang w:val="en-US" w:eastAsia="zh-CN"/>
        </w:rPr>
        <w:t>98</w:t>
      </w:r>
      <w:r>
        <w:rPr>
          <w:rFonts w:hint="eastAsia" w:ascii="宋体" w:hAnsi="宋体"/>
          <w:color w:val="auto"/>
          <w:u w:val="single"/>
          <w:lang w:eastAsia="zh-CN"/>
        </w:rPr>
        <w:t>%；</w:t>
      </w:r>
      <w:r>
        <w:rPr>
          <w:rFonts w:hint="eastAsia"/>
          <w:color w:val="auto"/>
          <w:u w:val="single"/>
          <w:lang w:eastAsia="zh-CN"/>
        </w:rPr>
        <w:t>（</w:t>
      </w:r>
      <w:r>
        <w:rPr>
          <w:rFonts w:hint="eastAsia"/>
          <w:color w:val="auto"/>
          <w:u w:val="single"/>
          <w:lang w:val="en-US" w:eastAsia="zh-CN"/>
        </w:rPr>
        <w:t>3</w:t>
      </w:r>
      <w:r>
        <w:rPr>
          <w:rFonts w:hint="eastAsia"/>
          <w:color w:val="auto"/>
          <w:u w:val="single"/>
          <w:lang w:eastAsia="zh-CN"/>
        </w:rPr>
        <w:t>）</w:t>
      </w:r>
      <w:r>
        <w:rPr>
          <w:rFonts w:hint="eastAsia" w:ascii="宋体" w:hAnsi="宋体"/>
          <w:color w:val="auto"/>
          <w:u w:val="single"/>
          <w:lang w:eastAsia="zh-CN"/>
        </w:rPr>
        <w:t>剩余</w:t>
      </w:r>
      <w:r>
        <w:rPr>
          <w:rFonts w:hint="eastAsia"/>
          <w:color w:val="auto"/>
          <w:u w:val="single"/>
          <w:lang w:val="en-US" w:eastAsia="zh-CN"/>
        </w:rPr>
        <w:t>2</w:t>
      </w:r>
      <w:r>
        <w:rPr>
          <w:rFonts w:hint="eastAsia" w:ascii="宋体" w:hAnsi="宋体"/>
          <w:color w:val="auto"/>
          <w:u w:val="single"/>
          <w:lang w:eastAsia="zh-CN"/>
        </w:rPr>
        <w:t>%作为质保金(如承包人采用金融机构保函方式缴纳质量保证金，此处直接支付至审定结算价格的100%)，质保期满</w:t>
      </w:r>
      <w:r>
        <w:rPr>
          <w:rFonts w:hint="eastAsia"/>
          <w:color w:val="auto"/>
          <w:u w:val="single"/>
          <w:lang w:val="en-US" w:eastAsia="zh-CN"/>
        </w:rPr>
        <w:t>1</w:t>
      </w:r>
      <w:r>
        <w:rPr>
          <w:rFonts w:hint="eastAsia" w:ascii="宋体" w:hAnsi="宋体"/>
          <w:color w:val="auto"/>
          <w:u w:val="single"/>
          <w:lang w:eastAsia="zh-CN"/>
        </w:rPr>
        <w:t>年且经甲方确认无质量问题后支付余款</w:t>
      </w:r>
      <w:r>
        <w:rPr>
          <w:rFonts w:hint="eastAsia"/>
          <w:color w:val="auto"/>
          <w:u w:val="single"/>
          <w:lang w:val="en-US" w:eastAsia="zh-CN"/>
        </w:rPr>
        <w:t>.</w:t>
      </w:r>
    </w:p>
    <w:p>
      <w:pPr>
        <w:pStyle w:val="10"/>
        <w:spacing w:before="45" w:line="360" w:lineRule="auto"/>
        <w:ind w:left="4" w:firstLine="440" w:firstLineChars="200"/>
        <w:rPr>
          <w:rFonts w:hint="eastAsia"/>
          <w:color w:val="auto"/>
        </w:rPr>
      </w:pPr>
      <w:r>
        <w:rPr>
          <w:rFonts w:hint="eastAsia" w:ascii="宋体" w:hAnsi="宋体" w:eastAsia="宋体" w:cs="宋体"/>
          <w:color w:val="auto"/>
          <w:sz w:val="22"/>
          <w:szCs w:val="22"/>
          <w:u w:val="single"/>
          <w:lang w:val="zh-CN" w:eastAsia="zh-CN" w:bidi="zh-CN"/>
        </w:rPr>
        <w:t>备注：在签订合同时，</w:t>
      </w:r>
      <w:r>
        <w:rPr>
          <w:rFonts w:hint="eastAsia" w:ascii="宋体" w:hAnsi="宋体" w:eastAsia="宋体" w:cs="宋体"/>
          <w:color w:val="auto"/>
          <w:sz w:val="22"/>
          <w:szCs w:val="22"/>
          <w:u w:val="single"/>
          <w:lang w:val="en-US" w:eastAsia="zh-CN" w:bidi="zh-CN"/>
        </w:rPr>
        <w:t>供应商</w:t>
      </w:r>
      <w:r>
        <w:rPr>
          <w:rFonts w:hint="eastAsia" w:ascii="宋体" w:hAnsi="宋体" w:eastAsia="宋体" w:cs="宋体"/>
          <w:color w:val="auto"/>
          <w:sz w:val="22"/>
          <w:szCs w:val="22"/>
          <w:u w:val="single"/>
          <w:lang w:val="zh-CN" w:eastAsia="zh-CN" w:bidi="zh-CN"/>
        </w:rPr>
        <w:t>书面明确表示无需预付款，即</w:t>
      </w:r>
      <w:r>
        <w:rPr>
          <w:rFonts w:hint="eastAsia" w:ascii="宋体" w:hAnsi="宋体" w:eastAsia="宋体" w:cs="宋体"/>
          <w:color w:val="auto"/>
          <w:sz w:val="22"/>
          <w:szCs w:val="22"/>
          <w:u w:val="single"/>
          <w:lang w:val="en-US" w:eastAsia="zh-CN" w:bidi="zh-CN"/>
        </w:rPr>
        <w:t>供应商</w:t>
      </w:r>
      <w:r>
        <w:rPr>
          <w:rFonts w:hint="eastAsia" w:ascii="宋体" w:hAnsi="宋体" w:eastAsia="宋体" w:cs="宋体"/>
          <w:color w:val="auto"/>
          <w:sz w:val="22"/>
          <w:szCs w:val="22"/>
          <w:u w:val="single"/>
          <w:lang w:val="zh-CN" w:eastAsia="zh-CN" w:bidi="zh-CN"/>
        </w:rPr>
        <w:t>无需提供预付款保函，按皖财购〔2023〕615 号文件规定，采购人可不再支付预付款</w:t>
      </w:r>
      <w:r>
        <w:rPr>
          <w:rFonts w:hint="eastAsia" w:ascii="宋体" w:hAnsi="宋体" w:eastAsia="宋体" w:cs="宋体"/>
          <w:color w:val="auto"/>
          <w:sz w:val="22"/>
          <w:szCs w:val="22"/>
          <w:u w:val="none"/>
          <w:lang w:val="zh-CN" w:eastAsia="zh-CN" w:bidi="zh-CN"/>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12.4.2 进度付款申请单的编制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关于进度付款申请单编制的约定</w:t>
      </w:r>
      <w:r>
        <w:rPr>
          <w:rFonts w:hint="eastAsia" w:ascii="宋体" w:hAnsi="宋体"/>
          <w:b/>
          <w:bCs/>
          <w:color w:val="auto"/>
          <w:u w:val="none"/>
        </w:rPr>
        <w:t>：</w:t>
      </w:r>
      <w:r>
        <w:rPr>
          <w:rFonts w:hint="eastAsia"/>
          <w:b/>
          <w:bCs/>
          <w:color w:val="auto"/>
          <w:u w:val="single"/>
          <w:lang w:val="en-US" w:eastAsia="zh-CN"/>
        </w:rPr>
        <w:t xml:space="preserve">  </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b/>
          <w:bCs/>
          <w:color w:val="auto"/>
          <w:u w:val="single"/>
          <w:lang w:val="en-US" w:eastAsia="zh-CN"/>
        </w:rPr>
        <w:t xml:space="preserve">   </w:t>
      </w:r>
      <w:r>
        <w:rPr>
          <w:rFonts w:hint="eastAsia" w:ascii="宋体" w:hAnsi="宋体"/>
          <w:b/>
          <w:bCs/>
          <w:color w:val="auto"/>
          <w:u w:val="none"/>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12.4.3 进度付款申请单的提交</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（1）单价合同进度付款申请单提交的约定：</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（2）总价合同进度付款申请单提交的约定：</w:t>
      </w:r>
      <w:r>
        <w:rPr>
          <w:spacing w:val="-1"/>
          <w:u w:val="single" w:color="auto"/>
        </w:rPr>
        <w:t>执行通用合同条款</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（3）其他价格形式合同进度付款申请单提交的约定：</w:t>
      </w:r>
      <w:r>
        <w:rPr>
          <w:rFonts w:hint="eastAsia" w:ascii="宋体" w:hAnsi="宋体"/>
          <w:color w:val="auto"/>
          <w:u w:val="single"/>
        </w:rPr>
        <w:t xml:space="preserve">  </w:t>
      </w:r>
      <w:r>
        <w:rPr>
          <w:rFonts w:hint="eastAsia" w:ascii="宋体" w:hAnsi="宋体"/>
          <w:color w:val="auto"/>
          <w:u w:val="single"/>
          <w:lang w:val="en-US" w:eastAsia="zh-CN"/>
        </w:rPr>
        <w:t>/</w:t>
      </w:r>
      <w:r>
        <w:rPr>
          <w:rFonts w:hint="eastAsia" w:ascii="宋体" w:hAnsi="宋体"/>
          <w:color w:val="auto"/>
          <w:u w:val="single"/>
        </w:rPr>
        <w:t xml:space="preserve">   </w:t>
      </w:r>
      <w:r>
        <w:rPr>
          <w:rFonts w:hint="eastAsia" w:ascii="宋体" w:hAnsi="宋体"/>
          <w:color w:val="auto"/>
        </w:rPr>
        <w:t>。</w:t>
      </w:r>
    </w:p>
    <w:p>
      <w:pPr>
        <w:pStyle w:val="24"/>
        <w:numPr>
          <w:ilvl w:val="0"/>
          <w:numId w:val="0"/>
        </w:numPr>
        <w:tabs>
          <w:tab w:val="left" w:pos="1183"/>
        </w:tabs>
        <w:spacing w:before="72" w:after="0" w:line="278" w:lineRule="auto"/>
        <w:ind w:right="206" w:rightChars="0" w:firstLine="440" w:firstLineChars="200"/>
        <w:jc w:val="both"/>
        <w:rPr>
          <w:rFonts w:hint="eastAsia" w:ascii="宋体" w:hAnsi="宋体" w:eastAsia="宋体" w:cs="宋体"/>
          <w:color w:val="auto"/>
          <w:sz w:val="22"/>
          <w:szCs w:val="22"/>
          <w:lang w:val="zh-CN" w:eastAsia="zh-CN" w:bidi="zh-CN"/>
        </w:rPr>
      </w:pPr>
      <w:r>
        <w:rPr>
          <w:rFonts w:hint="eastAsia" w:ascii="宋体" w:hAnsi="宋体" w:eastAsia="宋体" w:cs="宋体"/>
          <w:color w:val="auto"/>
          <w:sz w:val="22"/>
          <w:szCs w:val="22"/>
          <w:lang w:val="zh-CN" w:eastAsia="zh-CN" w:bidi="zh-CN"/>
        </w:rPr>
        <w:t>（</w:t>
      </w:r>
      <w:r>
        <w:rPr>
          <w:rFonts w:hint="eastAsia" w:ascii="宋体" w:hAnsi="宋体" w:eastAsia="宋体" w:cs="宋体"/>
          <w:color w:val="auto"/>
          <w:sz w:val="22"/>
          <w:szCs w:val="22"/>
          <w:lang w:val="en-US" w:eastAsia="zh-CN" w:bidi="zh-CN"/>
        </w:rPr>
        <w:t>4</w:t>
      </w:r>
      <w:r>
        <w:rPr>
          <w:rFonts w:hint="eastAsia" w:ascii="宋体" w:hAnsi="宋体" w:eastAsia="宋体" w:cs="宋体"/>
          <w:color w:val="auto"/>
          <w:sz w:val="22"/>
          <w:szCs w:val="22"/>
          <w:lang w:val="zh-CN" w:eastAsia="zh-CN" w:bidi="zh-CN"/>
        </w:rPr>
        <w:t>）农民工工资专户资金拨付。发包人应按照阜人社〔2017〕63 号文件要求，在工程开工前向农民工工资专户足额存入核定的工资性工程预付款，开工后按月向专户补足下月工资性工程进度款，确保专户余额动态保持不低于预付款金额，到工程款支付节点扣除已支付工资预付款，并结清全部农民工工资。</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12.4.4 进度款审核和支付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（1）监理人审查并报送发包人的期限：</w:t>
      </w:r>
      <w:r>
        <w:rPr>
          <w:rFonts w:hint="eastAsia" w:ascii="宋体" w:hAnsi="宋体"/>
          <w:color w:val="auto"/>
          <w:u w:val="single"/>
        </w:rPr>
        <w:t xml:space="preserve"> </w:t>
      </w:r>
      <w:r>
        <w:rPr>
          <w:spacing w:val="-1"/>
          <w:u w:val="single" w:color="auto"/>
        </w:rPr>
        <w:t>执行通用合同条款</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发包人完成审批并签发进度款支付证书的期限：</w:t>
      </w:r>
      <w:r>
        <w:rPr>
          <w:spacing w:val="-1"/>
          <w:u w:val="single" w:color="auto"/>
        </w:rPr>
        <w:t>执行通用合同条款</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（2）发包人支付进度款的期限：</w:t>
      </w:r>
      <w:r>
        <w:rPr>
          <w:spacing w:val="-1"/>
          <w:u w:val="single" w:color="auto"/>
        </w:rPr>
        <w:t>执行通用合同条款</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550" w:firstLineChars="250"/>
        <w:jc w:val="left"/>
        <w:textAlignment w:val="auto"/>
        <w:rPr>
          <w:rFonts w:hint="eastAsia" w:ascii="宋体" w:hAnsi="宋体"/>
          <w:color w:val="auto"/>
          <w:u w:val="single"/>
        </w:rPr>
      </w:pPr>
      <w:r>
        <w:rPr>
          <w:rFonts w:hint="eastAsia" w:ascii="宋体" w:hAnsi="宋体"/>
          <w:color w:val="auto"/>
        </w:rPr>
        <w:t>发包人逾期支付进度款的违约金的计算方式：</w:t>
      </w:r>
      <w:r>
        <w:rPr>
          <w:spacing w:val="-1"/>
          <w:u w:val="single" w:color="auto"/>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550" w:firstLineChars="250"/>
        <w:jc w:val="left"/>
        <w:textAlignment w:val="auto"/>
        <w:rPr>
          <w:rFonts w:hint="eastAsia" w:ascii="宋体" w:hAnsi="宋体"/>
          <w:color w:val="auto"/>
        </w:rPr>
      </w:pPr>
      <w:r>
        <w:rPr>
          <w:rFonts w:hint="eastAsia" w:ascii="宋体" w:hAnsi="宋体"/>
          <w:color w:val="auto"/>
        </w:rPr>
        <w:t>12.4.6支付分解表的编制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2、总价合同支付分解表的编制与审批：</w:t>
      </w:r>
      <w:r>
        <w:rPr>
          <w:spacing w:val="-1"/>
          <w:u w:val="single" w:color="auto"/>
        </w:rPr>
        <w:t>执行通用合同条款</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3、单价合同的总价项目支付分解表的编制与审批：</w:t>
      </w:r>
      <w:r>
        <w:rPr>
          <w:rFonts w:hint="eastAsia" w:ascii="宋体" w:hAnsi="宋体"/>
          <w:color w:val="auto"/>
          <w:u w:val="single"/>
        </w:rPr>
        <w:t xml:space="preserve"> </w:t>
      </w:r>
      <w:r>
        <w:rPr>
          <w:spacing w:val="-1"/>
          <w:u w:val="single" w:color="auto"/>
        </w:rPr>
        <w:t>执行通用合同条款</w:t>
      </w:r>
      <w:r>
        <w:rPr>
          <w:rFonts w:hint="eastAsia" w:ascii="宋体" w:hAnsi="宋体"/>
          <w:color w:val="auto"/>
          <w:u w:val="single"/>
        </w:rPr>
        <w:t xml:space="preserve"> </w:t>
      </w:r>
      <w:r>
        <w:rPr>
          <w:rFonts w:hint="eastAsia" w:ascii="宋体" w:hAnsi="宋体"/>
          <w:color w:val="auto"/>
        </w:rPr>
        <w:t>。</w:t>
      </w:r>
    </w:p>
    <w:bookmarkEnd w:id="262"/>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368" w:name="_Toc351203645"/>
      <w:bookmarkStart w:id="369" w:name="_Toc292559929"/>
      <w:bookmarkStart w:id="370" w:name="_Toc296891259"/>
      <w:bookmarkStart w:id="371" w:name="_Toc296503219"/>
      <w:bookmarkStart w:id="372" w:name="_Toc303539172"/>
      <w:bookmarkStart w:id="373" w:name="_Toc312678053"/>
      <w:bookmarkStart w:id="374" w:name="_Toc296891047"/>
      <w:bookmarkStart w:id="375" w:name="_Toc296346720"/>
      <w:bookmarkStart w:id="376" w:name="_Toc296347218"/>
      <w:bookmarkStart w:id="377" w:name="_Toc296944558"/>
      <w:bookmarkStart w:id="378" w:name="_Toc300935015"/>
      <w:bookmarkStart w:id="379" w:name="_Toc297216223"/>
      <w:bookmarkStart w:id="380" w:name="_Toc297123564"/>
      <w:bookmarkStart w:id="381" w:name="_Toc297120519"/>
      <w:bookmarkStart w:id="382" w:name="_Toc304295593"/>
      <w:bookmarkStart w:id="383" w:name="_Toc297048405"/>
      <w:bookmarkStart w:id="384" w:name="_Toc292559424"/>
      <w:r>
        <w:rPr>
          <w:rFonts w:hint="eastAsia" w:ascii="宋体" w:hAnsi="宋体" w:cs="楷体_GB2312"/>
          <w:b/>
          <w:bCs/>
          <w:color w:val="auto"/>
        </w:rPr>
        <w:t>13. 验收和工程试车</w:t>
      </w:r>
      <w:bookmarkEnd w:id="368"/>
    </w:p>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13.1 分部分项工程验收</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13.1.2监理人不能按时进行验收时，应提前</w:t>
      </w:r>
      <w:r>
        <w:rPr>
          <w:rFonts w:hint="eastAsia" w:ascii="宋体" w:hAnsi="宋体"/>
          <w:color w:val="auto"/>
          <w:u w:val="single"/>
        </w:rPr>
        <w:t xml:space="preserve">   </w:t>
      </w:r>
      <w:r>
        <w:rPr>
          <w:rFonts w:hint="eastAsia" w:ascii="宋体" w:hAnsi="宋体"/>
          <w:color w:val="auto"/>
          <w:u w:val="single"/>
          <w:lang w:val="en-US" w:eastAsia="zh-CN"/>
        </w:rPr>
        <w:t>24</w:t>
      </w:r>
      <w:r>
        <w:rPr>
          <w:rFonts w:hint="eastAsia" w:ascii="宋体" w:hAnsi="宋体"/>
          <w:color w:val="auto"/>
          <w:u w:val="single"/>
        </w:rPr>
        <w:t xml:space="preserve">   </w:t>
      </w:r>
      <w:r>
        <w:rPr>
          <w:rFonts w:hint="eastAsia" w:ascii="宋体" w:hAnsi="宋体"/>
          <w:color w:val="auto"/>
        </w:rPr>
        <w:t>小时提交书面延期要求。</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b/>
          <w:color w:val="auto"/>
        </w:rPr>
      </w:pPr>
      <w:r>
        <w:rPr>
          <w:rFonts w:hint="eastAsia" w:ascii="宋体" w:hAnsi="宋体"/>
          <w:color w:val="auto"/>
        </w:rPr>
        <w:t>关于延期最长不得超过：</w:t>
      </w:r>
      <w:r>
        <w:rPr>
          <w:rFonts w:hint="eastAsia" w:ascii="宋体" w:hAnsi="宋体"/>
          <w:color w:val="auto"/>
          <w:u w:val="single"/>
        </w:rPr>
        <w:t xml:space="preserve">   </w:t>
      </w:r>
      <w:r>
        <w:rPr>
          <w:rFonts w:hint="eastAsia" w:ascii="宋体" w:hAnsi="宋体"/>
          <w:color w:val="auto"/>
          <w:u w:val="single"/>
          <w:lang w:val="en-US" w:eastAsia="zh-CN"/>
        </w:rPr>
        <w:t>48</w:t>
      </w:r>
      <w:r>
        <w:rPr>
          <w:rFonts w:hint="eastAsia" w:ascii="宋体" w:hAnsi="宋体"/>
          <w:color w:val="auto"/>
          <w:u w:val="single"/>
        </w:rPr>
        <w:t xml:space="preserve">  </w:t>
      </w:r>
      <w:r>
        <w:rPr>
          <w:rFonts w:hint="eastAsia" w:ascii="宋体" w:hAnsi="宋体"/>
          <w:color w:val="auto"/>
        </w:rPr>
        <w:t>小时。</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bookmarkStart w:id="385" w:name="_Toc297048409"/>
      <w:bookmarkStart w:id="386" w:name="_Toc296346724"/>
      <w:bookmarkStart w:id="387" w:name="_Toc296891263"/>
      <w:bookmarkStart w:id="388" w:name="_Toc297123565"/>
      <w:bookmarkStart w:id="389" w:name="_Toc303539173"/>
      <w:bookmarkStart w:id="390" w:name="_Toc297120523"/>
      <w:bookmarkStart w:id="391" w:name="_Toc296944562"/>
      <w:bookmarkStart w:id="392" w:name="_Toc292559428"/>
      <w:bookmarkStart w:id="393" w:name="_Toc296503223"/>
      <w:bookmarkStart w:id="394" w:name="_Toc312678056"/>
      <w:bookmarkStart w:id="395" w:name="_Toc296891051"/>
      <w:bookmarkStart w:id="396" w:name="_Toc304295596"/>
      <w:bookmarkStart w:id="397" w:name="_Toc292559933"/>
      <w:bookmarkStart w:id="398" w:name="_Toc300935016"/>
      <w:bookmarkStart w:id="399" w:name="_Toc296347222"/>
      <w:bookmarkStart w:id="400" w:name="_Toc297216224"/>
      <w:bookmarkStart w:id="401" w:name="_Toc267251470"/>
      <w:bookmarkStart w:id="402" w:name="_Toc267251474"/>
      <w:bookmarkStart w:id="403" w:name="_Toc267251476"/>
      <w:bookmarkStart w:id="404" w:name="_Toc267251473"/>
      <w:bookmarkStart w:id="405" w:name="_Toc267251472"/>
      <w:bookmarkStart w:id="406" w:name="_Toc267251475"/>
      <w:bookmarkStart w:id="407" w:name="_Toc267251471"/>
      <w:r>
        <w:rPr>
          <w:rFonts w:hint="eastAsia" w:ascii="宋体" w:hAnsi="宋体" w:cs="仿宋_GB2312"/>
          <w:b/>
          <w:bCs/>
          <w:color w:val="auto"/>
        </w:rPr>
        <w:t>13.2 竣工验收</w:t>
      </w:r>
    </w:p>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bookmarkStart w:id="408" w:name="_Toc280868704"/>
      <w:bookmarkStart w:id="409" w:name="_Toc280868705"/>
      <w:bookmarkStart w:id="410" w:name="_Toc280868706"/>
      <w:bookmarkStart w:id="411" w:name="_Toc280868707"/>
      <w:bookmarkStart w:id="412" w:name="_Toc280868708"/>
      <w:bookmarkStart w:id="413" w:name="_Toc280868709"/>
      <w:r>
        <w:rPr>
          <w:rFonts w:hint="eastAsia" w:ascii="宋体" w:hAnsi="宋体"/>
          <w:color w:val="auto"/>
        </w:rPr>
        <w:t>13.2.</w:t>
      </w:r>
      <w:r>
        <w:rPr>
          <w:rFonts w:hint="eastAsia"/>
          <w:color w:val="auto"/>
          <w:lang w:val="en-US" w:eastAsia="zh-CN"/>
        </w:rPr>
        <w:t>1</w:t>
      </w:r>
      <w:r>
        <w:rPr>
          <w:rFonts w:hint="eastAsia" w:ascii="宋体" w:hAnsi="宋体"/>
          <w:color w:val="auto"/>
        </w:rPr>
        <w:t>竣工验收程序</w:t>
      </w:r>
    </w:p>
    <w:bookmarkEnd w:id="408"/>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关于竣工验收程序的约定：</w:t>
      </w:r>
      <w:r>
        <w:rPr>
          <w:rFonts w:hint="eastAsia" w:ascii="宋体" w:hAnsi="宋体"/>
          <w:color w:val="auto"/>
          <w:kern w:val="0"/>
          <w:u w:val="single"/>
        </w:rPr>
        <w:t xml:space="preserve"> </w:t>
      </w:r>
      <w:r>
        <w:rPr>
          <w:rFonts w:hint="eastAsia" w:ascii="宋体" w:hAnsi="宋体"/>
          <w:color w:val="auto"/>
          <w:kern w:val="0"/>
          <w:u w:val="single"/>
          <w:lang w:eastAsia="zh-CN"/>
        </w:rPr>
        <w:t>执行通用合同条款</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发包人不按照本项约定组织竣工验收、颁发工程接收证书的违约金的计算方法：</w:t>
      </w:r>
      <w:r>
        <w:rPr>
          <w:rFonts w:hint="eastAsia" w:ascii="宋体" w:hAnsi="宋体"/>
          <w:color w:val="auto"/>
          <w:kern w:val="0"/>
          <w:u w:val="single"/>
        </w:rPr>
        <w:t xml:space="preserve">  </w:t>
      </w:r>
      <w:r>
        <w:rPr>
          <w:rFonts w:hint="eastAsia" w:ascii="宋体" w:hAnsi="宋体"/>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bookmarkEnd w:id="409"/>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13.2.</w:t>
      </w:r>
      <w:r>
        <w:rPr>
          <w:rFonts w:hint="eastAsia"/>
          <w:color w:val="auto"/>
          <w:lang w:val="en-US" w:eastAsia="zh-CN"/>
        </w:rPr>
        <w:t>2</w:t>
      </w:r>
      <w:r>
        <w:rPr>
          <w:rFonts w:hint="eastAsia" w:ascii="宋体" w:hAnsi="宋体"/>
          <w:color w:val="auto"/>
        </w:rPr>
        <w:t>移交、接收全部与部分工程</w:t>
      </w:r>
    </w:p>
    <w:bookmarkEnd w:id="410"/>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承包人向发包人移交工程的期限：</w:t>
      </w:r>
      <w:r>
        <w:rPr>
          <w:rFonts w:hint="eastAsia" w:ascii="宋体" w:hAnsi="宋体"/>
          <w:color w:val="auto"/>
          <w:kern w:val="0"/>
          <w:u w:val="single"/>
        </w:rPr>
        <w:t xml:space="preserve"> </w:t>
      </w:r>
      <w:r>
        <w:rPr>
          <w:spacing w:val="-1"/>
          <w:u w:val="single" w:color="auto"/>
        </w:rPr>
        <w:t>执行通用合同条款</w:t>
      </w:r>
      <w:r>
        <w:rPr>
          <w:rFonts w:hint="eastAsia"/>
          <w:spacing w:val="-1"/>
          <w:u w:val="single" w:color="auto"/>
          <w:lang w:val="en-US" w:eastAsia="zh-CN"/>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发包人未按本合同约定接收全部或部分工程的，违约金的计算方法为：</w:t>
      </w:r>
      <w:r>
        <w:rPr>
          <w:rFonts w:hint="eastAsia" w:ascii="宋体" w:hAnsi="宋体"/>
          <w:color w:val="auto"/>
          <w:kern w:val="0"/>
          <w:u w:val="single"/>
        </w:rPr>
        <w:t xml:space="preserve">       </w:t>
      </w:r>
      <w:r>
        <w:rPr>
          <w:rFonts w:hint="eastAsia" w:ascii="宋体" w:hAnsi="宋体"/>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bookmarkEnd w:id="411"/>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承包人未按时移交工程的，违约金的计算方法为：</w:t>
      </w:r>
      <w:r>
        <w:rPr>
          <w:rFonts w:hint="eastAsia"/>
          <w:spacing w:val="-18"/>
          <w:u w:val="single"/>
        </w:rPr>
        <w:t>参见合同专用条款 7.5.2 条标准执行</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13.3 工程试车</w:t>
      </w:r>
    </w:p>
    <w:bookmarkEnd w:id="412"/>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13.3.1 试车程序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工程试车内容：</w:t>
      </w:r>
      <w:r>
        <w:rPr>
          <w:spacing w:val="3"/>
          <w:u w:val="single" w:color="auto"/>
        </w:rPr>
        <w:t xml:space="preserve"> </w:t>
      </w:r>
      <w:r>
        <w:rPr>
          <w:rFonts w:hint="eastAsia"/>
          <w:spacing w:val="3"/>
          <w:u w:val="single" w:color="auto"/>
        </w:rPr>
        <w:t>执行通用合同条款，按照规范执行</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（1）单机无负荷试车费用由</w:t>
      </w:r>
      <w:r>
        <w:rPr>
          <w:rFonts w:hint="eastAsia" w:ascii="宋体" w:hAnsi="宋体"/>
          <w:color w:val="auto"/>
          <w:kern w:val="0"/>
          <w:u w:val="single"/>
        </w:rPr>
        <w:t xml:space="preserve"> </w:t>
      </w:r>
      <w:r>
        <w:rPr>
          <w:rFonts w:hint="eastAsia" w:ascii="宋体" w:hAnsi="宋体"/>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承担；</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（2）无负荷联动试车费用由</w:t>
      </w:r>
      <w:r>
        <w:rPr>
          <w:rFonts w:hint="eastAsia" w:ascii="宋体" w:hAnsi="宋体"/>
          <w:color w:val="auto"/>
          <w:kern w:val="0"/>
          <w:u w:val="single"/>
        </w:rPr>
        <w:t xml:space="preserve">   </w:t>
      </w:r>
      <w:r>
        <w:rPr>
          <w:rFonts w:hint="eastAsia" w:ascii="宋体" w:hAnsi="宋体"/>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承担。</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13.3.3投料试车</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关于投料试车相关事项的约定：</w:t>
      </w:r>
      <w:r>
        <w:rPr>
          <w:rFonts w:hint="eastAsia" w:ascii="宋体" w:hAnsi="宋体"/>
          <w:color w:val="auto"/>
          <w:kern w:val="0"/>
          <w:u w:val="single"/>
        </w:rPr>
        <w:t xml:space="preserve"> </w:t>
      </w:r>
      <w:r>
        <w:rPr>
          <w:rFonts w:hint="eastAsia" w:ascii="宋体" w:hAnsi="宋体"/>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13.</w:t>
      </w:r>
      <w:r>
        <w:rPr>
          <w:rFonts w:hint="eastAsia" w:cs="仿宋_GB2312"/>
          <w:b/>
          <w:bCs/>
          <w:color w:val="auto"/>
          <w:lang w:val="en-US" w:eastAsia="zh-CN"/>
        </w:rPr>
        <w:t>4</w:t>
      </w:r>
      <w:r>
        <w:rPr>
          <w:rFonts w:hint="eastAsia" w:ascii="宋体" w:hAnsi="宋体" w:cs="仿宋_GB2312"/>
          <w:b/>
          <w:bCs/>
          <w:color w:val="auto"/>
        </w:rPr>
        <w:t xml:space="preserve"> 竣工退场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13.</w:t>
      </w:r>
      <w:r>
        <w:rPr>
          <w:rFonts w:hint="eastAsia"/>
          <w:color w:val="auto"/>
          <w:kern w:val="0"/>
          <w:lang w:val="en-US" w:eastAsia="zh-CN"/>
        </w:rPr>
        <w:t>4</w:t>
      </w:r>
      <w:r>
        <w:rPr>
          <w:rFonts w:hint="eastAsia" w:ascii="宋体" w:hAnsi="宋体"/>
          <w:color w:val="auto"/>
          <w:kern w:val="0"/>
        </w:rPr>
        <w:t>.1 竣工退场</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承包人完成竣工退场的期限：</w:t>
      </w:r>
      <w:r>
        <w:rPr>
          <w:rFonts w:hint="eastAsia" w:ascii="宋体" w:hAnsi="宋体" w:eastAsia="宋体" w:cs="宋体"/>
          <w:color w:val="auto"/>
          <w:spacing w:val="-8"/>
          <w:sz w:val="22"/>
          <w:szCs w:val="22"/>
          <w:u w:val="single" w:color="auto"/>
        </w:rPr>
        <w:t>接到发包人书面退场通知后15日内</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r>
        <w:rPr>
          <w:rFonts w:hint="eastAsia" w:ascii="宋体" w:hAnsi="宋体" w:cs="楷体_GB2312"/>
          <w:b/>
          <w:bCs/>
          <w:color w:val="auto"/>
        </w:rPr>
        <w:t>14. 竣工结算</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14.1 竣工结算申请</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承包人提交竣工结算申请单的期限：</w:t>
      </w:r>
      <w:r>
        <w:rPr>
          <w:rFonts w:hint="eastAsia" w:ascii="宋体" w:hAnsi="宋体"/>
          <w:color w:val="auto"/>
          <w:u w:val="single"/>
        </w:rPr>
        <w:t xml:space="preserve">竣工验收合格后 28 天之内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竣工结算申请单应包括的内容：</w:t>
      </w:r>
      <w:r>
        <w:rPr>
          <w:rFonts w:hint="eastAsia" w:ascii="宋体" w:hAnsi="宋体"/>
          <w:color w:val="auto"/>
          <w:u w:val="single"/>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14.2 竣工结算审核</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发包人审批竣工付款申请单的期限：</w:t>
      </w:r>
      <w:r>
        <w:rPr>
          <w:rFonts w:hint="eastAsia" w:ascii="宋体" w:hAnsi="宋体"/>
          <w:color w:val="auto"/>
          <w:u w:val="single"/>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发包人完成竣工付款的期限：</w:t>
      </w:r>
      <w:r>
        <w:rPr>
          <w:rFonts w:hint="eastAsia" w:ascii="宋体" w:hAnsi="宋体"/>
          <w:color w:val="auto"/>
          <w:u w:val="single"/>
        </w:rPr>
        <w:t xml:space="preserve">  执行通用合同条款</w:t>
      </w:r>
      <w:r>
        <w:rPr>
          <w:rFonts w:hint="eastAsia" w:ascii="宋体" w:hAnsi="宋体"/>
          <w:color w:val="auto"/>
        </w:rPr>
        <w:t>。</w:t>
      </w:r>
    </w:p>
    <w:p>
      <w:pPr>
        <w:keepNext w:val="0"/>
        <w:keepLines w:val="0"/>
        <w:widowControl/>
        <w:suppressLineNumbers w:val="0"/>
        <w:jc w:val="left"/>
        <w:rPr>
          <w:rFonts w:hint="eastAsia" w:ascii="宋体" w:hAnsi="宋体"/>
          <w:color w:val="auto"/>
          <w:u w:val="single"/>
        </w:rPr>
      </w:pPr>
      <w:r>
        <w:rPr>
          <w:rFonts w:hint="eastAsia" w:ascii="宋体" w:hAnsi="宋体"/>
          <w:color w:val="auto"/>
        </w:rPr>
        <w:t>关于竣工付款证书异议部分复核的方式和程序：</w:t>
      </w:r>
      <w:r>
        <w:rPr>
          <w:rFonts w:hint="eastAsia" w:ascii="宋体" w:hAnsi="宋体"/>
          <w:color w:val="auto"/>
          <w:u w:val="single"/>
        </w:rPr>
        <w:t xml:space="preserve">   </w:t>
      </w:r>
      <w:r>
        <w:rPr>
          <w:rFonts w:hint="eastAsia" w:ascii="宋体" w:hAnsi="宋体" w:eastAsia="宋体" w:cs="宋体"/>
          <w:color w:val="auto"/>
          <w:kern w:val="0"/>
          <w:sz w:val="22"/>
          <w:szCs w:val="22"/>
          <w:u w:val="single"/>
          <w:lang w:val="en-US" w:eastAsia="zh-CN" w:bidi="ar"/>
        </w:rPr>
        <w:t>执行通用条款</w:t>
      </w:r>
      <w:r>
        <w:rPr>
          <w:rFonts w:hint="eastAsia" w:ascii="宋体" w:hAnsi="宋体" w:eastAsia="宋体" w:cs="宋体"/>
          <w:color w:val="auto"/>
          <w:kern w:val="0"/>
          <w:sz w:val="21"/>
          <w:szCs w:val="21"/>
          <w:u w:val="single"/>
          <w:lang w:val="en-US" w:eastAsia="zh-CN" w:bidi="ar"/>
        </w:rPr>
        <w:t xml:space="preserve"> </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14.</w:t>
      </w:r>
      <w:r>
        <w:rPr>
          <w:rFonts w:hint="eastAsia" w:cs="仿宋_GB2312"/>
          <w:b/>
          <w:bCs/>
          <w:color w:val="auto"/>
          <w:lang w:val="en-US" w:eastAsia="zh-CN"/>
        </w:rPr>
        <w:t>3</w:t>
      </w:r>
      <w:r>
        <w:rPr>
          <w:rFonts w:hint="eastAsia" w:ascii="宋体" w:hAnsi="宋体" w:cs="仿宋_GB2312"/>
          <w:b/>
          <w:bCs/>
          <w:color w:val="auto"/>
        </w:rPr>
        <w:t>最终结清</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14.</w:t>
      </w:r>
      <w:r>
        <w:rPr>
          <w:rFonts w:hint="eastAsia"/>
          <w:color w:val="auto"/>
          <w:kern w:val="0"/>
          <w:lang w:val="en-US" w:eastAsia="zh-CN"/>
        </w:rPr>
        <w:t>3</w:t>
      </w:r>
      <w:r>
        <w:rPr>
          <w:rFonts w:hint="eastAsia" w:ascii="宋体" w:hAnsi="宋体"/>
          <w:color w:val="auto"/>
          <w:kern w:val="0"/>
        </w:rPr>
        <w:t>.1 最终结清申请单</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承包人提交最终结清申请单的份数：</w:t>
      </w:r>
      <w:r>
        <w:rPr>
          <w:rFonts w:hint="eastAsia" w:ascii="宋体" w:hAnsi="宋体"/>
          <w:color w:val="auto"/>
          <w:u w:val="single"/>
        </w:rPr>
        <w:t>执行通用合同条款</w:t>
      </w:r>
      <w:r>
        <w:rPr>
          <w:rFonts w:hint="eastAsia" w:ascii="宋体" w:hAnsi="宋体"/>
          <w:color w:val="auto"/>
          <w:kern w:val="0"/>
          <w:u w:val="single"/>
        </w:rPr>
        <w:t xml:space="preserve">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kern w:val="0"/>
        </w:rPr>
        <w:t>承包人提交最终结算申请单的期限：</w:t>
      </w:r>
      <w:r>
        <w:rPr>
          <w:rFonts w:hint="eastAsia" w:ascii="宋体" w:hAnsi="宋体"/>
          <w:color w:val="auto"/>
          <w:kern w:val="0"/>
          <w:u w:val="single"/>
        </w:rPr>
        <w:t xml:space="preserve">  执行通用合同条款  </w:t>
      </w:r>
      <w:r>
        <w:rPr>
          <w:rFonts w:hint="eastAsia" w:ascii="宋体" w:hAnsi="宋体"/>
          <w:color w:val="auto"/>
          <w:kern w:val="0"/>
        </w:rPr>
        <w:t>。</w:t>
      </w:r>
      <w:r>
        <w:rPr>
          <w:rFonts w:hint="eastAsia" w:ascii="宋体" w:hAnsi="宋体"/>
          <w:color w:val="auto"/>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14.</w:t>
      </w:r>
      <w:r>
        <w:rPr>
          <w:rFonts w:hint="eastAsia"/>
          <w:color w:val="auto"/>
          <w:lang w:val="en-US" w:eastAsia="zh-CN"/>
        </w:rPr>
        <w:t>3</w:t>
      </w:r>
      <w:r>
        <w:rPr>
          <w:rFonts w:hint="eastAsia" w:ascii="宋体" w:hAnsi="宋体"/>
          <w:color w:val="auto"/>
        </w:rPr>
        <w:t>.2 最终结清证书和支付</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（1）发包人完成最终结清申请单的审批并颁发最终结清证书的期限：</w:t>
      </w:r>
      <w:r>
        <w:rPr>
          <w:rFonts w:hint="eastAsia" w:ascii="宋体" w:hAnsi="宋体"/>
          <w:color w:val="auto"/>
          <w:u w:val="single"/>
        </w:rPr>
        <w:t>执行通用合同条款</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（2）发包人完成支付的期限：</w:t>
      </w:r>
      <w:r>
        <w:rPr>
          <w:rFonts w:hint="eastAsia" w:ascii="宋体" w:hAnsi="宋体"/>
          <w:color w:val="auto"/>
          <w:u w:val="single"/>
        </w:rPr>
        <w:t xml:space="preserve">   执行通用合同条款   </w:t>
      </w:r>
      <w:r>
        <w:rPr>
          <w:rFonts w:hint="eastAsia" w:ascii="宋体" w:hAnsi="宋体"/>
          <w:color w:val="auto"/>
        </w:rPr>
        <w:t>。</w:t>
      </w:r>
    </w:p>
    <w:bookmarkEnd w:id="401"/>
    <w:bookmarkEnd w:id="402"/>
    <w:bookmarkEnd w:id="403"/>
    <w:bookmarkEnd w:id="404"/>
    <w:bookmarkEnd w:id="405"/>
    <w:bookmarkEnd w:id="406"/>
    <w:bookmarkEnd w:id="407"/>
    <w:bookmarkEnd w:id="413"/>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414" w:name="_Toc267251485"/>
      <w:bookmarkStart w:id="415" w:name="_Toc267251489"/>
      <w:bookmarkStart w:id="416" w:name="_Toc267251490"/>
      <w:bookmarkStart w:id="417" w:name="_Toc267251488"/>
      <w:bookmarkStart w:id="418" w:name="_Toc267251486"/>
      <w:bookmarkStart w:id="419" w:name="_Toc267251503"/>
      <w:bookmarkStart w:id="420" w:name="_Toc267251493"/>
      <w:bookmarkStart w:id="421" w:name="_Toc267251496"/>
      <w:bookmarkStart w:id="422" w:name="_Toc267251492"/>
      <w:bookmarkStart w:id="423" w:name="_Toc267251501"/>
      <w:bookmarkStart w:id="424" w:name="_Toc267251498"/>
      <w:bookmarkStart w:id="425" w:name="_Toc267251494"/>
      <w:bookmarkStart w:id="426" w:name="_Toc267251495"/>
      <w:bookmarkStart w:id="427" w:name="_Toc267251491"/>
      <w:bookmarkStart w:id="428" w:name="_Toc267251497"/>
      <w:bookmarkStart w:id="429" w:name="_Toc267251499"/>
      <w:bookmarkStart w:id="430" w:name="_Toc267251502"/>
      <w:bookmarkStart w:id="431" w:name="_Toc267251504"/>
      <w:bookmarkStart w:id="432" w:name="_Toc267251506"/>
      <w:bookmarkStart w:id="433" w:name="_Toc267251507"/>
      <w:bookmarkStart w:id="434" w:name="_Toc267251508"/>
      <w:bookmarkStart w:id="435" w:name="_Toc267251509"/>
      <w:bookmarkStart w:id="436" w:name="_Toc267251515"/>
      <w:bookmarkStart w:id="437" w:name="_Toc267251514"/>
      <w:bookmarkStart w:id="438" w:name="_Toc267251513"/>
      <w:bookmarkStart w:id="439" w:name="_Toc267251510"/>
      <w:bookmarkStart w:id="440" w:name="_Toc267251511"/>
      <w:r>
        <w:rPr>
          <w:rFonts w:hint="eastAsia" w:ascii="宋体" w:hAnsi="宋体" w:cs="楷体_GB2312"/>
          <w:b/>
          <w:bCs/>
          <w:color w:val="auto"/>
        </w:rPr>
        <w:t>15. 缺陷责任期与保修</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15.</w:t>
      </w:r>
      <w:r>
        <w:rPr>
          <w:rFonts w:hint="eastAsia" w:cs="仿宋_GB2312"/>
          <w:b/>
          <w:bCs/>
          <w:color w:val="auto"/>
          <w:lang w:val="en-US" w:eastAsia="zh-CN"/>
        </w:rPr>
        <w:t>1</w:t>
      </w:r>
      <w:r>
        <w:rPr>
          <w:rFonts w:hint="eastAsia" w:ascii="宋体" w:hAnsi="宋体" w:cs="仿宋_GB2312"/>
          <w:b/>
          <w:bCs/>
          <w:color w:val="auto"/>
        </w:rPr>
        <w:t>缺陷责任期</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缺陷责任期的具体期限：</w:t>
      </w:r>
      <w:r>
        <w:rPr>
          <w:rFonts w:hint="eastAsia" w:ascii="宋体" w:hAnsi="宋体"/>
          <w:color w:val="auto"/>
          <w:u w:val="single"/>
        </w:rPr>
        <w:t xml:space="preserve"> </w:t>
      </w:r>
      <w:r>
        <w:rPr>
          <w:spacing w:val="-2"/>
          <w:u w:val="single" w:color="auto"/>
        </w:rPr>
        <w:t>合同工程自工程完工验收之日</w:t>
      </w:r>
      <w:r>
        <w:rPr>
          <w:spacing w:val="-3"/>
          <w:u w:val="single" w:color="auto"/>
        </w:rPr>
        <w:t>起一年</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15.</w:t>
      </w:r>
      <w:r>
        <w:rPr>
          <w:rFonts w:hint="eastAsia" w:cs="仿宋_GB2312"/>
          <w:b/>
          <w:bCs/>
          <w:color w:val="auto"/>
          <w:lang w:val="en-US" w:eastAsia="zh-CN"/>
        </w:rPr>
        <w:t>2</w:t>
      </w:r>
      <w:r>
        <w:rPr>
          <w:rFonts w:hint="eastAsia" w:ascii="宋体" w:hAnsi="宋体" w:cs="仿宋_GB2312"/>
          <w:b/>
          <w:bCs/>
          <w:color w:val="auto"/>
        </w:rPr>
        <w:t>质量保证金</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关于是否扣留质量保证金的约定：</w:t>
      </w:r>
      <w:r>
        <w:rPr>
          <w:spacing w:val="-3"/>
          <w:u w:val="single" w:color="auto"/>
        </w:rPr>
        <w:t>扣留质量保证金</w:t>
      </w:r>
      <w:r>
        <w:rPr>
          <w:rFonts w:hint="eastAsia" w:ascii="宋体" w:hAnsi="宋体"/>
          <w:color w:val="auto"/>
        </w:rPr>
        <w:t>。在工程项目竣工前，承包人按专用合同条款第3.7条提供履约担保的，发包人不得同时预留工程质量保证金。</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15.</w:t>
      </w:r>
      <w:r>
        <w:rPr>
          <w:rFonts w:hint="eastAsia"/>
          <w:color w:val="auto"/>
          <w:lang w:val="en-US" w:eastAsia="zh-CN"/>
        </w:rPr>
        <w:t>2</w:t>
      </w:r>
      <w:r>
        <w:rPr>
          <w:rFonts w:hint="eastAsia" w:ascii="宋体" w:hAnsi="宋体"/>
          <w:color w:val="auto"/>
        </w:rPr>
        <w:t>.1 承包人提供质量保证金的方式</w:t>
      </w:r>
    </w:p>
    <w:p>
      <w:pPr>
        <w:keepNext w:val="0"/>
        <w:keepLines w:val="0"/>
        <w:pageBreakBefore w:val="0"/>
        <w:widowControl/>
        <w:suppressLineNumbers w:val="0"/>
        <w:kinsoku/>
        <w:wordWrap/>
        <w:overflowPunct/>
        <w:topLinePunct w:val="0"/>
        <w:autoSpaceDE w:val="0"/>
        <w:autoSpaceDN w:val="0"/>
        <w:bidi w:val="0"/>
        <w:spacing w:line="460" w:lineRule="exact"/>
        <w:jc w:val="left"/>
        <w:textAlignment w:val="auto"/>
        <w:rPr>
          <w:rFonts w:hint="eastAsia" w:ascii="宋体" w:hAnsi="宋体"/>
          <w:color w:val="auto"/>
        </w:rPr>
      </w:pPr>
      <w:r>
        <w:rPr>
          <w:rFonts w:hint="eastAsia" w:ascii="宋体" w:hAnsi="宋体"/>
          <w:color w:val="auto"/>
        </w:rPr>
        <w:t>承包人提供质量保证金有以下三种方式：</w:t>
      </w:r>
      <w:r>
        <w:rPr>
          <w:rFonts w:hint="eastAsia" w:ascii="宋体" w:hAnsi="宋体" w:eastAsia="宋体" w:cs="宋体"/>
          <w:color w:val="auto"/>
          <w:kern w:val="0"/>
          <w:sz w:val="21"/>
          <w:szCs w:val="21"/>
          <w:u w:val="single"/>
          <w:lang w:val="en-US" w:eastAsia="zh-CN" w:bidi="ar"/>
        </w:rPr>
        <w:t xml:space="preserve">（1）或（2）或（3） </w:t>
      </w:r>
      <w:r>
        <w:rPr>
          <w:spacing w:val="-1"/>
        </w:rPr>
        <w:t>种方式：</w:t>
      </w:r>
    </w:p>
    <w:p>
      <w:pPr>
        <w:keepNext w:val="0"/>
        <w:keepLines w:val="0"/>
        <w:pageBreakBefore w:val="0"/>
        <w:widowControl/>
        <w:suppressLineNumbers w:val="0"/>
        <w:kinsoku/>
        <w:wordWrap/>
        <w:overflowPunct/>
        <w:topLinePunct w:val="0"/>
        <w:autoSpaceDE w:val="0"/>
        <w:autoSpaceDN w:val="0"/>
        <w:bidi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（1）金融机构保函，保证金额为：</w:t>
      </w:r>
      <w:r>
        <w:rPr>
          <w:rFonts w:hint="eastAsia" w:ascii="宋体" w:hAnsi="宋体" w:eastAsia="宋体" w:cs="宋体"/>
          <w:color w:val="auto"/>
          <w:kern w:val="0"/>
          <w:sz w:val="21"/>
          <w:szCs w:val="21"/>
          <w:u w:val="single"/>
          <w:lang w:val="en-US" w:eastAsia="zh-CN" w:bidi="ar"/>
        </w:rPr>
        <w:t>工程价款结算总额的</w:t>
      </w:r>
      <w:r>
        <w:rPr>
          <w:rFonts w:hint="eastAsia" w:cs="宋体"/>
          <w:color w:val="auto"/>
          <w:kern w:val="0"/>
          <w:sz w:val="21"/>
          <w:szCs w:val="21"/>
          <w:u w:val="single"/>
          <w:lang w:val="en-US" w:eastAsia="zh-CN" w:bidi="ar"/>
        </w:rPr>
        <w:t>2</w:t>
      </w:r>
      <w:r>
        <w:rPr>
          <w:rFonts w:hint="eastAsia" w:ascii="宋体" w:hAnsi="宋体" w:eastAsia="宋体" w:cs="宋体"/>
          <w:color w:val="auto"/>
          <w:kern w:val="0"/>
          <w:sz w:val="21"/>
          <w:szCs w:val="21"/>
          <w:u w:val="single"/>
          <w:lang w:val="en-US" w:eastAsia="zh-CN" w:bidi="ar"/>
        </w:rPr>
        <w:t>% ；如使用金融机构保函形式提供担保，必须是见索即付保函</w:t>
      </w:r>
      <w:r>
        <w:rPr>
          <w:rFonts w:hint="eastAsia" w:ascii="宋体" w:hAnsi="宋体" w:eastAsia="宋体" w:cs="宋体"/>
          <w:color w:val="auto"/>
          <w:kern w:val="0"/>
          <w:sz w:val="21"/>
          <w:szCs w:val="21"/>
          <w:u w:val="none"/>
          <w:lang w:val="en-US" w:eastAsia="zh-CN" w:bidi="ar"/>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（2）</w:t>
      </w:r>
      <w:r>
        <w:rPr>
          <w:rFonts w:hint="eastAsia" w:ascii="宋体" w:hAnsi="宋体"/>
          <w:color w:val="auto"/>
          <w:kern w:val="0"/>
          <w:u w:val="single"/>
        </w:rPr>
        <w:t xml:space="preserve">   </w:t>
      </w:r>
      <w:r>
        <w:rPr>
          <w:rFonts w:hint="eastAsia"/>
          <w:color w:val="auto"/>
          <w:kern w:val="0"/>
          <w:u w:val="single"/>
          <w:lang w:val="en-US" w:eastAsia="zh-CN"/>
        </w:rPr>
        <w:t>2</w:t>
      </w:r>
      <w:r>
        <w:rPr>
          <w:rFonts w:hint="eastAsia" w:ascii="宋体" w:hAnsi="宋体"/>
          <w:color w:val="auto"/>
          <w:kern w:val="0"/>
          <w:u w:val="single"/>
        </w:rPr>
        <w:t xml:space="preserve">   </w:t>
      </w:r>
      <w:r>
        <w:rPr>
          <w:rFonts w:hint="eastAsia" w:ascii="宋体" w:hAnsi="宋体"/>
          <w:color w:val="auto"/>
          <w:kern w:val="0"/>
        </w:rPr>
        <w:t>%的工程款；</w:t>
      </w:r>
    </w:p>
    <w:p>
      <w:pPr>
        <w:keepNext w:val="0"/>
        <w:keepLines w:val="0"/>
        <w:pageBreakBefore w:val="0"/>
        <w:widowControl/>
        <w:suppressLineNumbers w:val="0"/>
        <w:kinsoku/>
        <w:wordWrap/>
        <w:overflowPunct/>
        <w:topLinePunct w:val="0"/>
        <w:autoSpaceDE w:val="0"/>
        <w:autoSpaceDN w:val="0"/>
        <w:bidi w:val="0"/>
        <w:spacing w:line="460" w:lineRule="exact"/>
        <w:ind w:firstLine="440" w:firstLineChars="200"/>
        <w:jc w:val="left"/>
        <w:textAlignment w:val="auto"/>
        <w:rPr>
          <w:rFonts w:ascii="宋体" w:hAnsi="宋体"/>
          <w:color w:val="auto"/>
          <w:kern w:val="0"/>
        </w:rPr>
      </w:pPr>
      <w:r>
        <w:rPr>
          <w:rFonts w:hint="eastAsia" w:ascii="宋体" w:hAnsi="宋体"/>
          <w:color w:val="auto"/>
          <w:kern w:val="0"/>
        </w:rPr>
        <w:t>（3）其他方式:</w:t>
      </w:r>
      <w:r>
        <w:rPr>
          <w:rFonts w:hint="eastAsia" w:ascii="宋体" w:hAnsi="宋体"/>
          <w:i w:val="0"/>
          <w:iCs w:val="0"/>
          <w:color w:val="auto"/>
          <w:kern w:val="0"/>
          <w:u w:val="single"/>
        </w:rPr>
        <w:t xml:space="preserve">  </w:t>
      </w:r>
      <w:r>
        <w:rPr>
          <w:rFonts w:hint="eastAsia" w:ascii="宋体" w:hAnsi="宋体" w:eastAsia="宋体" w:cs="宋体"/>
          <w:i w:val="0"/>
          <w:iCs w:val="0"/>
          <w:color w:val="auto"/>
          <w:kern w:val="0"/>
          <w:sz w:val="21"/>
          <w:szCs w:val="21"/>
          <w:u w:val="single"/>
          <w:lang w:val="en-US" w:eastAsia="zh-CN" w:bidi="ar"/>
        </w:rPr>
        <w:t>工程价款结算总额的</w:t>
      </w:r>
      <w:r>
        <w:rPr>
          <w:rFonts w:hint="eastAsia" w:cs="宋体"/>
          <w:i w:val="0"/>
          <w:iCs w:val="0"/>
          <w:color w:val="auto"/>
          <w:kern w:val="0"/>
          <w:sz w:val="21"/>
          <w:szCs w:val="21"/>
          <w:u w:val="single"/>
          <w:lang w:val="en-US" w:eastAsia="zh-CN" w:bidi="ar"/>
        </w:rPr>
        <w:t>2</w:t>
      </w:r>
      <w:r>
        <w:rPr>
          <w:rFonts w:hint="eastAsia" w:ascii="宋体" w:hAnsi="宋体" w:eastAsia="宋体" w:cs="宋体"/>
          <w:i w:val="0"/>
          <w:iCs w:val="0"/>
          <w:color w:val="auto"/>
          <w:kern w:val="0"/>
          <w:sz w:val="21"/>
          <w:szCs w:val="21"/>
          <w:u w:val="single"/>
          <w:lang w:val="en-US" w:eastAsia="zh-CN" w:bidi="ar"/>
        </w:rPr>
        <w:t>%，保证保险、银行转账等形式</w:t>
      </w:r>
      <w:r>
        <w:rPr>
          <w:rFonts w:hint="eastAsia" w:ascii="宋体" w:hAnsi="宋体" w:eastAsia="宋体" w:cs="宋体"/>
          <w:i w:val="0"/>
          <w:iCs w:val="0"/>
          <w:color w:val="auto"/>
          <w:kern w:val="0"/>
          <w:sz w:val="21"/>
          <w:szCs w:val="21"/>
          <w:u w:val="none"/>
          <w:lang w:val="en-US" w:eastAsia="zh-CN" w:bidi="ar"/>
        </w:rPr>
        <w:t xml:space="preserve">。 </w:t>
      </w:r>
      <w:r>
        <w:rPr>
          <w:rFonts w:hint="eastAsia" w:ascii="宋体" w:hAnsi="宋体"/>
          <w:color w:val="auto"/>
          <w:kern w:val="0"/>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15.</w:t>
      </w:r>
      <w:r>
        <w:rPr>
          <w:rFonts w:hint="eastAsia"/>
          <w:color w:val="auto"/>
          <w:lang w:val="en-US" w:eastAsia="zh-CN"/>
        </w:rPr>
        <w:t>2</w:t>
      </w:r>
      <w:r>
        <w:rPr>
          <w:rFonts w:hint="eastAsia" w:ascii="宋体" w:hAnsi="宋体"/>
          <w:color w:val="auto"/>
        </w:rPr>
        <w:t xml:space="preserve">.2 质量保证金的扣留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质量保证金的扣留采取以下第</w:t>
      </w:r>
      <w:r>
        <w:rPr>
          <w:rFonts w:hint="eastAsia" w:ascii="宋体" w:hAnsi="宋体"/>
          <w:color w:val="auto"/>
          <w:u w:val="single"/>
        </w:rPr>
        <w:t xml:space="preserve">   </w:t>
      </w:r>
      <w:r>
        <w:rPr>
          <w:rFonts w:hint="eastAsia" w:ascii="宋体" w:hAnsi="宋体"/>
          <w:color w:val="auto"/>
          <w:u w:val="single"/>
          <w:lang w:val="en-US" w:eastAsia="zh-CN"/>
        </w:rPr>
        <w:t>2</w:t>
      </w:r>
      <w:r>
        <w:rPr>
          <w:rFonts w:hint="eastAsia" w:ascii="宋体" w:hAnsi="宋体"/>
          <w:color w:val="auto"/>
          <w:u w:val="single"/>
        </w:rPr>
        <w:t xml:space="preserve">  </w:t>
      </w:r>
      <w:r>
        <w:rPr>
          <w:rFonts w:hint="eastAsia" w:ascii="宋体" w:hAnsi="宋体"/>
          <w:color w:val="auto"/>
        </w:rPr>
        <w:t>种方式：</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（1）在支付工程进度款时逐次扣留，在此情形下，质量保证金的计算基数不包括预付款的支付、扣回以及价格调整的金额；</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（2）工程竣工结算时一次性扣留质量保证金；</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default" w:cs="宋体"/>
          <w:color w:val="auto"/>
          <w:u w:val="single"/>
          <w:lang w:val="en-US" w:eastAsia="zh-CN"/>
        </w:rPr>
      </w:pPr>
      <w:r>
        <w:rPr>
          <w:rFonts w:hint="eastAsia" w:ascii="宋体" w:hAnsi="宋体"/>
          <w:color w:val="auto"/>
          <w:kern w:val="0"/>
        </w:rPr>
        <w:t>（3）其他扣留方式:</w:t>
      </w:r>
      <w:r>
        <w:rPr>
          <w:rFonts w:hint="eastAsia"/>
          <w:color w:val="auto"/>
          <w:kern w:val="0"/>
          <w:u w:val="single"/>
          <w:lang w:val="en-US" w:eastAsia="zh-CN"/>
        </w:rPr>
        <w:t xml:space="preserve">   </w:t>
      </w:r>
      <w:r>
        <w:rPr>
          <w:rFonts w:hint="eastAsia" w:cs="宋体"/>
          <w:color w:val="auto"/>
          <w:u w:val="single"/>
          <w:lang w:val="en-US" w:eastAsia="zh-CN"/>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u w:val="single"/>
        </w:rPr>
      </w:pPr>
      <w:r>
        <w:rPr>
          <w:rFonts w:hint="eastAsia" w:ascii="宋体" w:hAnsi="宋体"/>
          <w:color w:val="auto"/>
        </w:rPr>
        <w:t>关于质量保证金的补充约定：</w:t>
      </w:r>
      <w:r>
        <w:rPr>
          <w:rFonts w:hint="eastAsia"/>
          <w:color w:val="auto"/>
          <w:kern w:val="0"/>
          <w:u w:val="single"/>
          <w:lang w:val="en-US" w:eastAsia="zh-CN"/>
        </w:rPr>
        <w:t xml:space="preserve">   /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15.4保修</w:t>
      </w:r>
    </w:p>
    <w:bookmarkEnd w:id="414"/>
    <w:p>
      <w:pPr>
        <w:keepNext w:val="0"/>
        <w:keepLines w:val="0"/>
        <w:pageBreakBefore w:val="0"/>
        <w:kinsoku/>
        <w:wordWrap/>
        <w:overflowPunct/>
        <w:topLinePunct w:val="0"/>
        <w:autoSpaceDE w:val="0"/>
        <w:autoSpaceDN w:val="0"/>
        <w:bidi w:val="0"/>
        <w:adjustRightInd w:val="0"/>
        <w:snapToGrid w:val="0"/>
        <w:spacing w:line="460" w:lineRule="exact"/>
        <w:ind w:firstLine="429" w:firstLineChars="195"/>
        <w:jc w:val="left"/>
        <w:textAlignment w:val="auto"/>
        <w:rPr>
          <w:rFonts w:hint="eastAsia" w:ascii="宋体" w:hAnsi="宋体"/>
          <w:color w:val="auto"/>
        </w:rPr>
      </w:pPr>
      <w:r>
        <w:rPr>
          <w:rFonts w:hint="eastAsia" w:ascii="宋体" w:hAnsi="宋体"/>
          <w:color w:val="auto"/>
        </w:rPr>
        <w:t>15.4.1 保修责任</w:t>
      </w:r>
    </w:p>
    <w:p>
      <w:pPr>
        <w:keepNext w:val="0"/>
        <w:keepLines w:val="0"/>
        <w:pageBreakBefore w:val="0"/>
        <w:kinsoku/>
        <w:wordWrap/>
        <w:overflowPunct/>
        <w:topLinePunct w:val="0"/>
        <w:autoSpaceDE w:val="0"/>
        <w:autoSpaceDN w:val="0"/>
        <w:bidi w:val="0"/>
        <w:adjustRightInd w:val="0"/>
        <w:snapToGrid w:val="0"/>
        <w:spacing w:line="460" w:lineRule="exact"/>
        <w:ind w:firstLine="429" w:firstLineChars="195"/>
        <w:jc w:val="left"/>
        <w:textAlignment w:val="auto"/>
        <w:rPr>
          <w:rFonts w:hint="eastAsia" w:ascii="宋体" w:hAnsi="宋体"/>
          <w:color w:val="auto"/>
          <w:lang w:eastAsia="zh-CN"/>
        </w:rPr>
      </w:pPr>
      <w:r>
        <w:rPr>
          <w:rFonts w:hint="eastAsia" w:ascii="宋体" w:hAnsi="宋体"/>
          <w:color w:val="auto"/>
        </w:rPr>
        <w:t>工程保修期为：</w:t>
      </w:r>
      <w:r>
        <w:rPr>
          <w:rFonts w:hint="eastAsia"/>
          <w:color w:val="auto"/>
          <w:u w:val="single"/>
          <w:lang w:val="en-US" w:eastAsia="zh-CN"/>
        </w:rPr>
        <w:t xml:space="preserve">12个月 </w:t>
      </w:r>
      <w:r>
        <w:rPr>
          <w:rFonts w:hint="eastAsia" w:ascii="宋体" w:hAnsi="宋体"/>
          <w:color w:val="auto"/>
          <w:lang w:eastAsia="zh-CN"/>
        </w:rPr>
        <w:t>。</w:t>
      </w:r>
    </w:p>
    <w:p>
      <w:pPr>
        <w:keepNext w:val="0"/>
        <w:keepLines w:val="0"/>
        <w:pageBreakBefore w:val="0"/>
        <w:kinsoku/>
        <w:wordWrap/>
        <w:overflowPunct/>
        <w:topLinePunct w:val="0"/>
        <w:autoSpaceDE w:val="0"/>
        <w:autoSpaceDN w:val="0"/>
        <w:bidi w:val="0"/>
        <w:adjustRightInd w:val="0"/>
        <w:snapToGrid w:val="0"/>
        <w:spacing w:line="460" w:lineRule="exact"/>
        <w:ind w:firstLine="429" w:firstLineChars="195"/>
        <w:jc w:val="left"/>
        <w:textAlignment w:val="auto"/>
        <w:rPr>
          <w:rFonts w:hint="eastAsia" w:ascii="宋体" w:hAnsi="宋体"/>
          <w:color w:val="auto"/>
        </w:rPr>
      </w:pPr>
      <w:r>
        <w:rPr>
          <w:rFonts w:hint="eastAsia" w:ascii="宋体" w:hAnsi="宋体"/>
          <w:color w:val="auto"/>
        </w:rPr>
        <w:t>15.4.</w:t>
      </w:r>
      <w:r>
        <w:rPr>
          <w:rFonts w:hint="eastAsia"/>
          <w:color w:val="auto"/>
          <w:lang w:val="en-US" w:eastAsia="zh-CN"/>
        </w:rPr>
        <w:t>2</w:t>
      </w:r>
      <w:r>
        <w:rPr>
          <w:rFonts w:hint="eastAsia" w:ascii="宋体" w:hAnsi="宋体"/>
          <w:color w:val="auto"/>
        </w:rPr>
        <w:t>修复通知</w:t>
      </w:r>
    </w:p>
    <w:p>
      <w:pPr>
        <w:keepNext w:val="0"/>
        <w:keepLines w:val="0"/>
        <w:pageBreakBefore w:val="0"/>
        <w:kinsoku/>
        <w:wordWrap/>
        <w:overflowPunct/>
        <w:topLinePunct w:val="0"/>
        <w:autoSpaceDE w:val="0"/>
        <w:autoSpaceDN w:val="0"/>
        <w:bidi w:val="0"/>
        <w:adjustRightInd w:val="0"/>
        <w:snapToGrid w:val="0"/>
        <w:spacing w:line="460" w:lineRule="exact"/>
        <w:ind w:firstLine="429" w:firstLineChars="195"/>
        <w:jc w:val="left"/>
        <w:textAlignment w:val="auto"/>
        <w:rPr>
          <w:rFonts w:hint="eastAsia" w:ascii="宋体" w:hAnsi="宋体"/>
          <w:color w:val="auto"/>
          <w:kern w:val="0"/>
          <w:u w:val="single"/>
        </w:rPr>
      </w:pPr>
      <w:r>
        <w:rPr>
          <w:rFonts w:hint="eastAsia" w:ascii="宋体" w:hAnsi="宋体"/>
          <w:color w:val="auto"/>
          <w:kern w:val="0"/>
        </w:rPr>
        <w:t>承包人收到保修通知并到达工程现场的合理时间：</w:t>
      </w:r>
      <w:r>
        <w:rPr>
          <w:rFonts w:hint="eastAsia" w:ascii="宋体" w:hAnsi="宋体" w:eastAsia="宋体" w:cs="宋体"/>
          <w:color w:val="auto"/>
          <w:spacing w:val="-6"/>
          <w:sz w:val="21"/>
          <w:szCs w:val="21"/>
          <w:u w:val="single" w:color="auto"/>
        </w:rPr>
        <w:t>2</w:t>
      </w:r>
      <w:r>
        <w:rPr>
          <w:rFonts w:hint="eastAsia" w:ascii="宋体" w:hAnsi="宋体" w:eastAsia="宋体" w:cs="宋体"/>
          <w:color w:val="auto"/>
          <w:spacing w:val="8"/>
          <w:sz w:val="21"/>
          <w:szCs w:val="21"/>
          <w:u w:val="single" w:color="auto"/>
        </w:rPr>
        <w:t xml:space="preserve"> </w:t>
      </w:r>
      <w:r>
        <w:rPr>
          <w:rFonts w:hint="eastAsia" w:ascii="宋体" w:hAnsi="宋体" w:eastAsia="宋体" w:cs="宋体"/>
          <w:color w:val="auto"/>
          <w:spacing w:val="-6"/>
          <w:sz w:val="21"/>
          <w:szCs w:val="21"/>
          <w:u w:val="single" w:color="auto"/>
        </w:rPr>
        <w:t>个工作日内</w:t>
      </w:r>
      <w:r>
        <w:rPr>
          <w:rFonts w:hint="eastAsia" w:ascii="宋体" w:hAnsi="宋体"/>
          <w:color w:val="auto"/>
          <w:kern w:val="0"/>
        </w:rPr>
        <w:t>。</w:t>
      </w:r>
    </w:p>
    <w:bookmarkEnd w:id="415"/>
    <w:bookmarkEnd w:id="416"/>
    <w:bookmarkEnd w:id="417"/>
    <w:bookmarkEnd w:id="418"/>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441" w:name="_Toc351203648"/>
      <w:bookmarkStart w:id="442" w:name="_Toc280868717"/>
      <w:bookmarkStart w:id="443" w:name="_Toc280868718"/>
      <w:r>
        <w:rPr>
          <w:rFonts w:hint="eastAsia" w:ascii="宋体" w:hAnsi="宋体" w:cs="楷体_GB2312"/>
          <w:b/>
          <w:bCs/>
          <w:color w:val="auto"/>
        </w:rPr>
        <w:t>16. 违约</w:t>
      </w:r>
      <w:bookmarkEnd w:id="441"/>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16.1 发包人违约</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16.1.1发包人违约的情形</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发包人违约的其他情形：</w:t>
      </w:r>
      <w:r>
        <w:rPr>
          <w:spacing w:val="-29"/>
        </w:rPr>
        <w:t xml:space="preserve"> </w:t>
      </w:r>
      <w:r>
        <w:rPr>
          <w:rFonts w:hint="eastAsia" w:cs="宋体"/>
          <w:color w:val="auto"/>
          <w:szCs w:val="21"/>
          <w:u w:val="single"/>
          <w:lang w:val="en-US" w:eastAsia="zh-CN"/>
        </w:rPr>
        <w:t>双方另行约定</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left="1050" w:hanging="1100" w:hangingChars="500"/>
        <w:jc w:val="left"/>
        <w:textAlignment w:val="auto"/>
        <w:rPr>
          <w:rFonts w:hint="eastAsia" w:ascii="宋体" w:hAnsi="宋体"/>
          <w:color w:val="auto"/>
          <w:kern w:val="0"/>
        </w:rPr>
      </w:pPr>
      <w:r>
        <w:rPr>
          <w:rFonts w:hint="eastAsia" w:ascii="宋体" w:hAnsi="宋体"/>
          <w:color w:val="auto"/>
          <w:kern w:val="0"/>
        </w:rPr>
        <w:t xml:space="preserve">    16.1.2 发包人违约的责任</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发包人违约责任的承担方式和计算方法：</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（1）因发包人原因未能在计划开工日期前7天内下达开工通知的违约责任：</w:t>
      </w:r>
      <w:r>
        <w:rPr>
          <w:rFonts w:hint="eastAsia"/>
          <w:color w:val="auto"/>
          <w:szCs w:val="21"/>
          <w:u w:val="single"/>
          <w:lang w:val="en-US" w:eastAsia="zh-CN"/>
        </w:rPr>
        <w:t>双方协商解决</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（2）因发包人原因未能按合同约定支付合同价款的违约责任：</w:t>
      </w:r>
      <w:r>
        <w:rPr>
          <w:rFonts w:hint="eastAsia"/>
          <w:color w:val="auto"/>
          <w:szCs w:val="21"/>
          <w:u w:val="single"/>
          <w:lang w:val="en-US" w:eastAsia="zh-CN"/>
        </w:rPr>
        <w:t>双方协商解决</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（3）发包人违反第10.1款〔变更的范围〕第（2）项约定，自行实施被取消的工作或转由他人实施的违约责任：</w:t>
      </w:r>
      <w:r>
        <w:rPr>
          <w:rFonts w:hint="eastAsia"/>
          <w:color w:val="auto"/>
          <w:szCs w:val="21"/>
          <w:u w:val="single"/>
          <w:lang w:val="en-US" w:eastAsia="zh-CN"/>
        </w:rPr>
        <w:t>双方协商解决</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（4）发包人提供的材料、工程设备的规格、数量或质量不符合合同约定，或因发包人原因导致交货日期延误或交货地点变更等情况的违约责任：</w:t>
      </w:r>
      <w:r>
        <w:rPr>
          <w:rFonts w:hint="eastAsia"/>
          <w:color w:val="auto"/>
          <w:szCs w:val="21"/>
          <w:u w:val="single"/>
          <w:lang w:val="en-US" w:eastAsia="zh-CN"/>
        </w:rPr>
        <w:t>双方协商解决</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（5）因发包人违反合同约定造成暂停施工的违约责任：</w:t>
      </w:r>
      <w:r>
        <w:rPr>
          <w:rFonts w:hint="eastAsia"/>
          <w:color w:val="auto"/>
          <w:szCs w:val="21"/>
          <w:u w:val="single"/>
          <w:lang w:val="en-US" w:eastAsia="zh-CN"/>
        </w:rPr>
        <w:t>双方协商解决</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（6）发包人无正当理由没有在约定期限内发出复工指示，导致承包人无法复工的违约责任：</w:t>
      </w:r>
      <w:r>
        <w:rPr>
          <w:rFonts w:hint="eastAsia"/>
          <w:color w:val="auto"/>
          <w:szCs w:val="21"/>
          <w:u w:val="single"/>
          <w:lang w:val="en-US" w:eastAsia="zh-CN"/>
        </w:rPr>
        <w:t>双方协商解决</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（7）其他：</w:t>
      </w:r>
      <w:r>
        <w:rPr>
          <w:rFonts w:hint="eastAsia"/>
          <w:color w:val="auto"/>
          <w:szCs w:val="21"/>
          <w:u w:val="single"/>
          <w:lang w:val="en-US" w:eastAsia="zh-CN"/>
        </w:rPr>
        <w:t>双方协商解决</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16.1.3 因发包人违约解除合同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承包人按16.1.1项〔发包人违约的情形〕约定暂停施工满</w:t>
      </w:r>
      <w:r>
        <w:rPr>
          <w:rFonts w:hint="eastAsia" w:ascii="宋体" w:hAnsi="宋体"/>
          <w:color w:val="auto"/>
          <w:kern w:val="0"/>
          <w:u w:val="single"/>
        </w:rPr>
        <w:t xml:space="preserve">  </w:t>
      </w:r>
      <w:r>
        <w:rPr>
          <w:rFonts w:hint="eastAsia" w:ascii="宋体" w:hAnsi="宋体"/>
          <w:color w:val="auto"/>
          <w:kern w:val="0"/>
          <w:u w:val="single"/>
          <w:lang w:val="en-US" w:eastAsia="zh-CN"/>
        </w:rPr>
        <w:t>/</w:t>
      </w:r>
      <w:r>
        <w:rPr>
          <w:rFonts w:hint="eastAsia" w:ascii="宋体" w:hAnsi="宋体"/>
          <w:color w:val="auto"/>
          <w:kern w:val="0"/>
          <w:u w:val="single"/>
        </w:rPr>
        <w:t xml:space="preserve">  </w:t>
      </w:r>
      <w:r>
        <w:rPr>
          <w:rFonts w:hint="eastAsia" w:ascii="宋体" w:hAnsi="宋体"/>
          <w:color w:val="auto"/>
          <w:kern w:val="0"/>
        </w:rPr>
        <w:t>天后发包人仍不纠正其违约行为并致使合同目的不能实现的，承包人有权解除合同。</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16.2 承包人违约</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16.2.1 承包人违约的情形</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承包人违约的其他情形：</w:t>
      </w:r>
      <w:r>
        <w:rPr>
          <w:rFonts w:hint="eastAsia" w:ascii="宋体" w:hAnsi="宋体"/>
          <w:color w:val="auto"/>
          <w:kern w:val="0"/>
          <w:u w:val="single"/>
        </w:rPr>
        <w:t xml:space="preserve">  执行通用合同条款及发包人有关规定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kern w:val="0"/>
        </w:rPr>
        <w:t>16.2.2承包人违约的责任</w:t>
      </w:r>
    </w:p>
    <w:p>
      <w:pPr>
        <w:rPr>
          <w:rFonts w:hint="eastAsia" w:ascii="宋体" w:hAnsi="宋体"/>
          <w:color w:val="auto"/>
          <w:kern w:val="0"/>
          <w:u w:val="single"/>
        </w:rPr>
      </w:pPr>
      <w:r>
        <w:rPr>
          <w:rFonts w:hint="eastAsia" w:ascii="宋体" w:hAnsi="宋体"/>
          <w:color w:val="auto"/>
          <w:kern w:val="0"/>
        </w:rPr>
        <w:t>承包人违约责任的承担方式和计算方法：</w:t>
      </w:r>
      <w:r>
        <w:rPr>
          <w:rFonts w:hint="eastAsia" w:ascii="宋体" w:hAnsi="宋体"/>
          <w:color w:val="auto"/>
          <w:kern w:val="0"/>
          <w:u w:val="single"/>
          <w:lang w:val="zh-CN" w:eastAsia="zh-CN"/>
        </w:rPr>
        <w:t xml:space="preserve"> 劳动力、材料、设备投入计划不能按响应文件中的承诺到场的，视为承包人违约一次，并向发包人支付</w:t>
      </w:r>
      <w:r>
        <w:rPr>
          <w:rFonts w:hint="eastAsia" w:ascii="宋体" w:hAnsi="宋体"/>
          <w:color w:val="auto"/>
          <w:kern w:val="0"/>
          <w:u w:val="single"/>
          <w:lang w:val="en-US" w:eastAsia="zh-CN"/>
        </w:rPr>
        <w:t>5000</w:t>
      </w:r>
      <w:r>
        <w:rPr>
          <w:rFonts w:hint="eastAsia" w:ascii="宋体" w:hAnsi="宋体"/>
          <w:color w:val="auto"/>
          <w:kern w:val="0"/>
          <w:u w:val="single"/>
          <w:lang w:val="zh-CN" w:eastAsia="zh-CN"/>
        </w:rPr>
        <w:t>元违约金，并限期在3日内按照投标文件中的承诺到场，否则，视为违约，累计超过3次， 发包人有权解除合同，并没收履约保证金。施工现场的项目班子管理人员要与投标文件中承诺的项目班子管理人员保持一致，否则视为挂靠分包，发包人有权解除合同，并没收履约保证金，清除出场。投标文件中承诺的项目班子管理人员，原则上不更换，确因项目班子管理人员身体健康等不可抗拒原因需要变更时，承包人应当以调节相当且满足阜阳市建设主管部门更换调节项目管理人员相关规定，予以替换，并要经发包人同意，完善变更手续，报送相关管理部门备案。未经发包人同意或未报送备案或替换的项目班子管理人员条件低于投标时条件的，视为违约，发包人有权解除合同，没收履约保证金，清除出场，并建议建设行政主管部门记企业和项目负责人不良记录档案一次。承包人更换项目班子管理人员一次视为违约一次。如更换须向发包人支付人员违约金。项目班子人员在施工期间不能满足工程的需要，发包人有权要求更换，并视为承包人违约一次，承包人并支付人员违约金。承包人未按合同约定的质量标准完成建设的，应及时整改至约定的质量标准</w:t>
      </w:r>
      <w:r>
        <w:rPr>
          <w:rFonts w:hint="eastAsia" w:ascii="宋体" w:hAnsi="宋体"/>
          <w:color w:val="auto"/>
          <w:kern w:val="0"/>
          <w:u w:val="single"/>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16.2.3 因承包人违约解除合同</w:t>
      </w:r>
    </w:p>
    <w:p>
      <w:pPr>
        <w:pStyle w:val="10"/>
        <w:tabs>
          <w:tab w:val="left" w:pos="4740"/>
          <w:tab w:val="left" w:pos="5679"/>
          <w:tab w:val="left" w:pos="8192"/>
        </w:tabs>
        <w:spacing w:line="278" w:lineRule="auto"/>
        <w:ind w:left="232" w:right="187" w:firstLine="420"/>
        <w:rPr>
          <w:rFonts w:hint="eastAsia" w:ascii="宋体" w:hAnsi="宋体"/>
          <w:color w:val="auto"/>
          <w:kern w:val="0"/>
          <w:u w:val="single"/>
        </w:rPr>
      </w:pPr>
      <w:r>
        <w:rPr>
          <w:rFonts w:hint="eastAsia" w:ascii="宋体" w:hAnsi="宋体" w:eastAsia="宋体" w:cs="宋体"/>
          <w:color w:val="auto"/>
          <w:kern w:val="0"/>
          <w:sz w:val="22"/>
          <w:szCs w:val="22"/>
          <w:u w:val="none"/>
          <w:lang w:val="zh-CN" w:eastAsia="zh-CN" w:bidi="zh-CN"/>
        </w:rPr>
        <w:t>关于承包人违约解除合同的特别约定：</w:t>
      </w:r>
      <w:r>
        <w:rPr>
          <w:rFonts w:hint="eastAsia" w:ascii="宋体" w:hAnsi="宋体" w:eastAsia="宋体" w:cs="宋体"/>
          <w:color w:val="auto"/>
          <w:kern w:val="0"/>
          <w:sz w:val="22"/>
          <w:szCs w:val="22"/>
          <w:u w:val="single"/>
          <w:lang w:val="zh-CN" w:eastAsia="zh-CN" w:bidi="zh-CN"/>
        </w:rPr>
        <w:t xml:space="preserve">发包人依据本合同约定解除合同的，仅支付已完成合格工程量50%的价款，并且履约保证金不予退还。对于承包人已完成工程量及工程质量由双方协商指定第三方机构鉴定，协商不成的由发包方指定，双方应接受第三方机构鉴定的结果并不得提出异议，所需费用由承包人承担。承包人应按照发包人的要求提供施工资料等文件并不得以任何理由干涉阻挠新承包人的进场施工。发包人继续使用承包人在施工现场的材料、设备、临时工程、承包人文件和由承包人或以其名义编制的其他文件的费用承担方式：（1）发包方继续使用承包人在施工现场的材料、设备的，按照承包人投标文填报单价支付费用，但是不包括利润；（2）发包人继续使用承包人临时工程的，由发包人支付租金，租金价格由双方协商，不能协商一致的由监理人确定；（3）发包人继续使用承包人文件和由承包人或以其名义编制的其他文件的，不支付费用 </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textAlignment w:val="auto"/>
        <w:rPr>
          <w:rFonts w:hint="eastAsia" w:ascii="宋体" w:hAnsi="宋体"/>
          <w:color w:val="auto"/>
          <w:kern w:val="0"/>
        </w:rPr>
      </w:pPr>
      <w:r>
        <w:rPr>
          <w:rFonts w:hint="eastAsia" w:ascii="宋体" w:hAnsi="宋体"/>
          <w:color w:val="auto"/>
          <w:kern w:val="0"/>
        </w:rPr>
        <w:t>发包人继续使用承包人在施工现场的材料、设备、临时工程、承包人文件和由承包人或以其名义编制的其他文件的费用承担方式：</w:t>
      </w:r>
      <w:r>
        <w:rPr>
          <w:rFonts w:hint="eastAsia"/>
          <w:u w:val="single" w:color="auto"/>
        </w:rPr>
        <w:t>不承担</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r>
        <w:rPr>
          <w:rFonts w:hint="eastAsia" w:ascii="宋体" w:hAnsi="宋体" w:cs="楷体_GB2312"/>
          <w:b/>
          <w:bCs/>
          <w:color w:val="auto"/>
        </w:rPr>
        <w:t xml:space="preserve">17. 不可抗力 </w:t>
      </w:r>
      <w:bookmarkEnd w:id="442"/>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17.1 不可抗力的确认</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rPr>
        <w:t xml:space="preserve">除通用合同条款约定的不可抗力事件之外，视为不可抗力的其他情形： </w:t>
      </w:r>
      <w:r>
        <w:rPr>
          <w:color w:val="auto"/>
          <w:u w:val="single"/>
        </w:rPr>
        <w:t>执行通用合同条款</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17.</w:t>
      </w:r>
      <w:r>
        <w:rPr>
          <w:rFonts w:hint="eastAsia" w:cs="仿宋_GB2312"/>
          <w:b/>
          <w:bCs/>
          <w:color w:val="auto"/>
          <w:lang w:val="en-US" w:eastAsia="zh-CN"/>
        </w:rPr>
        <w:t>2</w:t>
      </w:r>
      <w:r>
        <w:rPr>
          <w:rFonts w:hint="eastAsia" w:ascii="宋体" w:hAnsi="宋体" w:cs="仿宋_GB2312"/>
          <w:b/>
          <w:bCs/>
          <w:color w:val="auto"/>
        </w:rPr>
        <w:t>因不可抗力解除合同</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合同解除后，发包人应在商定或确定发包人应支付款项后</w:t>
      </w:r>
      <w:r>
        <w:rPr>
          <w:rFonts w:hint="eastAsia" w:ascii="宋体" w:hAnsi="宋体"/>
          <w:color w:val="auto"/>
          <w:u w:val="single"/>
        </w:rPr>
        <w:t xml:space="preserve"> </w:t>
      </w:r>
      <w:r>
        <w:rPr>
          <w:rFonts w:hint="eastAsia"/>
          <w:color w:val="auto"/>
          <w:u w:val="single"/>
          <w:lang w:val="en-US" w:eastAsia="zh-CN"/>
        </w:rPr>
        <w:t xml:space="preserve">28 </w:t>
      </w:r>
      <w:r>
        <w:rPr>
          <w:rFonts w:hint="eastAsia" w:ascii="宋体" w:hAnsi="宋体"/>
          <w:color w:val="auto"/>
        </w:rPr>
        <w:t>天内完成款项的支付。</w:t>
      </w:r>
    </w:p>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444" w:name="_Toc351203650"/>
      <w:r>
        <w:rPr>
          <w:rFonts w:hint="eastAsia" w:ascii="宋体" w:hAnsi="宋体" w:cs="楷体_GB2312"/>
          <w:b/>
          <w:bCs/>
          <w:color w:val="auto"/>
        </w:rPr>
        <w:t>18. 保险</w:t>
      </w:r>
      <w:bookmarkEnd w:id="444"/>
    </w:p>
    <w:bookmarkEnd w:id="443"/>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18.1 工程保险</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rPr>
        <w:t>关于工程保险的特别约定：</w:t>
      </w:r>
      <w:r>
        <w:rPr>
          <w:color w:val="auto"/>
          <w:u w:val="single"/>
        </w:rPr>
        <w:t>承包人必须办理建筑安装工程一切险和建筑施工人员团体意外伤害等</w:t>
      </w:r>
      <w:r>
        <w:rPr>
          <w:color w:val="auto"/>
          <w:spacing w:val="-2"/>
          <w:u w:val="single"/>
        </w:rPr>
        <w:t>国家法律法规规定（含法律或法规规定由发包人办理的）的保险，其费用包含在投标总报价中，承包人不再另行支付费用</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18.</w:t>
      </w:r>
      <w:r>
        <w:rPr>
          <w:rFonts w:hint="eastAsia" w:cs="仿宋_GB2312"/>
          <w:b/>
          <w:bCs/>
          <w:color w:val="auto"/>
          <w:lang w:val="en-US" w:eastAsia="zh-CN"/>
        </w:rPr>
        <w:t>2</w:t>
      </w:r>
      <w:r>
        <w:rPr>
          <w:rFonts w:hint="eastAsia" w:ascii="宋体" w:hAnsi="宋体" w:cs="仿宋_GB2312"/>
          <w:b/>
          <w:bCs/>
          <w:color w:val="auto"/>
        </w:rPr>
        <w:t>其他保险</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ascii="宋体" w:hAnsi="宋体"/>
          <w:color w:val="auto"/>
        </w:rPr>
        <w:t>关于其他保险的约定：</w:t>
      </w:r>
      <w:r>
        <w:rPr>
          <w:rFonts w:hint="eastAsia"/>
          <w:color w:val="auto"/>
          <w:u w:val="single"/>
          <w:lang w:val="en-US" w:eastAsia="zh-CN"/>
        </w:rPr>
        <w:t xml:space="preserve"> </w:t>
      </w:r>
      <w:r>
        <w:rPr>
          <w:rFonts w:hint="eastAsia" w:cs="宋体"/>
          <w:color w:val="auto"/>
          <w:spacing w:val="-1"/>
          <w:sz w:val="22"/>
          <w:szCs w:val="22"/>
          <w:u w:val="single" w:color="auto"/>
          <w:lang w:val="en-US" w:eastAsia="zh-CN"/>
        </w:rPr>
        <w:t>/</w:t>
      </w:r>
      <w:r>
        <w:rPr>
          <w:rFonts w:hint="eastAsia" w:ascii="宋体" w:hAnsi="宋体"/>
          <w:color w:val="auto"/>
          <w:kern w:val="0"/>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承包人是否应为其施工设备等办理财产保险：</w:t>
      </w:r>
      <w:r>
        <w:rPr>
          <w:rFonts w:hint="eastAsia" w:ascii="宋体" w:hAnsi="宋体"/>
          <w:color w:val="auto"/>
          <w:u w:val="single"/>
        </w:rPr>
        <w:t xml:space="preserve"> </w:t>
      </w:r>
      <w:r>
        <w:rPr>
          <w:rFonts w:hint="eastAsia" w:cs="宋体"/>
          <w:color w:val="auto"/>
          <w:spacing w:val="-6"/>
          <w:sz w:val="22"/>
          <w:szCs w:val="22"/>
          <w:u w:val="single" w:color="auto"/>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18.</w:t>
      </w:r>
      <w:r>
        <w:rPr>
          <w:rFonts w:hint="eastAsia" w:cs="仿宋_GB2312"/>
          <w:b/>
          <w:bCs/>
          <w:color w:val="auto"/>
          <w:lang w:val="en-US" w:eastAsia="zh-CN"/>
        </w:rPr>
        <w:t>3</w:t>
      </w:r>
      <w:r>
        <w:rPr>
          <w:rFonts w:hint="eastAsia" w:ascii="宋体" w:hAnsi="宋体" w:cs="仿宋_GB2312"/>
          <w:b/>
          <w:bCs/>
          <w:color w:val="auto"/>
        </w:rPr>
        <w:t>通知义务</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u w:val="single"/>
        </w:rPr>
      </w:pPr>
      <w:r>
        <w:rPr>
          <w:rFonts w:hint="eastAsia" w:ascii="宋体" w:hAnsi="宋体"/>
          <w:color w:val="auto"/>
          <w:kern w:val="0"/>
        </w:rPr>
        <w:t>关于变更保险合同时的通知义务的约定：</w:t>
      </w:r>
      <w:r>
        <w:rPr>
          <w:rFonts w:hint="eastAsia" w:ascii="宋体" w:hAnsi="宋体" w:eastAsia="宋体" w:cs="宋体"/>
          <w:color w:val="auto"/>
          <w:spacing w:val="-7"/>
          <w:sz w:val="22"/>
          <w:szCs w:val="22"/>
          <w:u w:val="single" w:color="auto"/>
        </w:rPr>
        <w:t>执行通用合同条款</w:t>
      </w:r>
      <w:r>
        <w:rPr>
          <w:rFonts w:hint="eastAsia" w:ascii="宋体" w:hAnsi="宋体"/>
          <w:color w:val="auto"/>
          <w:kern w:val="0"/>
        </w:rPr>
        <w:t>。</w:t>
      </w:r>
    </w:p>
    <w:bookmarkEnd w:id="419"/>
    <w:bookmarkEnd w:id="420"/>
    <w:bookmarkEnd w:id="421"/>
    <w:bookmarkEnd w:id="422"/>
    <w:bookmarkEnd w:id="423"/>
    <w:bookmarkEnd w:id="424"/>
    <w:bookmarkEnd w:id="425"/>
    <w:bookmarkEnd w:id="426"/>
    <w:bookmarkEnd w:id="427"/>
    <w:bookmarkEnd w:id="428"/>
    <w:bookmarkEnd w:id="429"/>
    <w:bookmarkEnd w:id="430"/>
    <w:p>
      <w:pPr>
        <w:keepNext w:val="0"/>
        <w:keepLines w:val="0"/>
        <w:pageBreakBefore w:val="0"/>
        <w:kinsoku/>
        <w:wordWrap/>
        <w:overflowPunct/>
        <w:topLinePunct w:val="0"/>
        <w:autoSpaceDE w:val="0"/>
        <w:autoSpaceDN w:val="0"/>
        <w:bidi w:val="0"/>
        <w:adjustRightInd w:val="0"/>
        <w:snapToGrid w:val="0"/>
        <w:spacing w:line="460" w:lineRule="exact"/>
        <w:jc w:val="left"/>
        <w:textAlignment w:val="auto"/>
        <w:outlineLvl w:val="2"/>
        <w:rPr>
          <w:rFonts w:hint="eastAsia" w:ascii="宋体" w:hAnsi="宋体" w:cs="楷体_GB2312"/>
          <w:b/>
          <w:bCs/>
          <w:color w:val="auto"/>
        </w:rPr>
      </w:pPr>
      <w:bookmarkStart w:id="445" w:name="_Toc351203651"/>
      <w:r>
        <w:rPr>
          <w:rFonts w:hint="eastAsia" w:cs="楷体_GB2312"/>
          <w:b/>
          <w:bCs/>
          <w:color w:val="auto"/>
          <w:lang w:val="en-US" w:eastAsia="zh-CN"/>
        </w:rPr>
        <w:t>19</w:t>
      </w:r>
      <w:r>
        <w:rPr>
          <w:rFonts w:hint="eastAsia" w:ascii="宋体" w:hAnsi="宋体" w:cs="楷体_GB2312"/>
          <w:b/>
          <w:bCs/>
          <w:color w:val="auto"/>
        </w:rPr>
        <w:t>. 争议解决</w:t>
      </w:r>
      <w:bookmarkEnd w:id="445"/>
    </w:p>
    <w:bookmarkEnd w:id="431"/>
    <w:bookmarkEnd w:id="432"/>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cs="仿宋_GB2312"/>
          <w:b/>
          <w:bCs/>
          <w:color w:val="auto"/>
          <w:lang w:val="en-US" w:eastAsia="zh-CN"/>
        </w:rPr>
        <w:t>19.1</w:t>
      </w:r>
      <w:r>
        <w:rPr>
          <w:rFonts w:hint="eastAsia" w:ascii="宋体" w:hAnsi="宋体" w:cs="仿宋_GB2312"/>
          <w:b/>
          <w:bCs/>
          <w:color w:val="auto"/>
        </w:rPr>
        <w:t>争</w:t>
      </w:r>
      <w:bookmarkEnd w:id="433"/>
      <w:r>
        <w:rPr>
          <w:rFonts w:hint="eastAsia" w:ascii="宋体" w:hAnsi="宋体" w:cs="仿宋_GB2312"/>
          <w:b/>
          <w:bCs/>
          <w:color w:val="auto"/>
        </w:rPr>
        <w:t>议评审</w:t>
      </w:r>
    </w:p>
    <w:p>
      <w:pPr>
        <w:keepNext w:val="0"/>
        <w:keepLines w:val="0"/>
        <w:pageBreakBefore w:val="0"/>
        <w:kinsoku/>
        <w:wordWrap/>
        <w:overflowPunct/>
        <w:topLinePunct w:val="0"/>
        <w:autoSpaceDE w:val="0"/>
        <w:autoSpaceDN w:val="0"/>
        <w:bidi w:val="0"/>
        <w:adjustRightInd w:val="0"/>
        <w:snapToGrid w:val="0"/>
        <w:spacing w:line="460" w:lineRule="exact"/>
        <w:ind w:left="156" w:leftChars="71" w:firstLine="330" w:firstLineChars="150"/>
        <w:jc w:val="left"/>
        <w:textAlignment w:val="auto"/>
        <w:rPr>
          <w:rFonts w:hint="eastAsia" w:ascii="宋体" w:hAnsi="宋体"/>
          <w:color w:val="auto"/>
          <w:u w:val="single"/>
        </w:rPr>
      </w:pPr>
      <w:r>
        <w:rPr>
          <w:rFonts w:hint="eastAsia" w:ascii="宋体" w:hAnsi="宋体"/>
          <w:color w:val="auto"/>
        </w:rPr>
        <w:t>合同当事人是否同意将工程争议提交争议评审小组决定：</w:t>
      </w:r>
      <w:r>
        <w:rPr>
          <w:rFonts w:hint="eastAsia"/>
          <w:color w:val="auto"/>
          <w:u w:val="single"/>
          <w:lang w:eastAsia="zh-CN"/>
        </w:rPr>
        <w:t>否</w:t>
      </w:r>
      <w:r>
        <w:rPr>
          <w:rFonts w:hint="eastAsia" w:ascii="宋体" w:hAnsi="宋体"/>
          <w:color w:val="auto"/>
          <w:u w:val="single"/>
        </w:rPr>
        <w:t xml:space="preserve"> </w:t>
      </w:r>
      <w:r>
        <w:rPr>
          <w:rFonts w:hint="eastAsia" w:ascii="宋体" w:hAnsi="宋体"/>
          <w:color w:val="auto"/>
        </w:rPr>
        <w:t xml:space="preserve">。  </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color w:val="auto"/>
          <w:lang w:val="en-US" w:eastAsia="zh-CN"/>
        </w:rPr>
        <w:t>19.1</w:t>
      </w:r>
      <w:r>
        <w:rPr>
          <w:rFonts w:hint="eastAsia" w:ascii="宋体" w:hAnsi="宋体"/>
          <w:color w:val="auto"/>
        </w:rPr>
        <w:t>.1争议评审小组的确定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u w:val="single"/>
        </w:rPr>
      </w:pPr>
      <w:r>
        <w:rPr>
          <w:rFonts w:hint="eastAsia" w:ascii="宋体" w:hAnsi="宋体"/>
          <w:color w:val="auto"/>
        </w:rPr>
        <w:t>争议评审小组成员的确定：</w:t>
      </w:r>
      <w:r>
        <w:rPr>
          <w:rFonts w:hint="eastAsia" w:ascii="宋体" w:hAnsi="宋体"/>
          <w:color w:val="auto"/>
          <w:u w:val="single"/>
        </w:rPr>
        <w:t xml:space="preserve">       </w:t>
      </w:r>
      <w:r>
        <w:rPr>
          <w:rFonts w:hint="eastAsia" w:cs="宋体"/>
          <w:color w:val="auto"/>
          <w:spacing w:val="-6"/>
          <w:sz w:val="22"/>
          <w:szCs w:val="22"/>
          <w:u w:val="single" w:color="auto"/>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tabs>
          <w:tab w:val="right" w:pos="8450"/>
        </w:tabs>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eastAsia="宋体"/>
          <w:color w:val="auto"/>
          <w:lang w:eastAsia="zh-CN"/>
        </w:rPr>
      </w:pPr>
      <w:r>
        <w:rPr>
          <w:rFonts w:hint="eastAsia" w:ascii="宋体" w:hAnsi="宋体"/>
          <w:color w:val="auto"/>
        </w:rPr>
        <w:t>选定争议评审员的期限：</w:t>
      </w:r>
      <w:r>
        <w:rPr>
          <w:rFonts w:hint="eastAsia" w:ascii="宋体" w:hAnsi="宋体"/>
          <w:color w:val="auto"/>
          <w:u w:val="single"/>
        </w:rPr>
        <w:t xml:space="preserve">       </w:t>
      </w:r>
      <w:r>
        <w:rPr>
          <w:rFonts w:hint="eastAsia" w:cs="宋体"/>
          <w:color w:val="auto"/>
          <w:spacing w:val="-6"/>
          <w:sz w:val="22"/>
          <w:szCs w:val="22"/>
          <w:u w:val="single" w:color="auto"/>
          <w:lang w:val="en-US" w:eastAsia="zh-CN"/>
        </w:rPr>
        <w:t>/</w:t>
      </w:r>
      <w:r>
        <w:rPr>
          <w:rFonts w:hint="eastAsia" w:ascii="宋体" w:hAnsi="宋体"/>
          <w:color w:val="auto"/>
          <w:u w:val="single"/>
        </w:rPr>
        <w:t xml:space="preserve">         </w:t>
      </w:r>
      <w:r>
        <w:rPr>
          <w:rFonts w:hint="eastAsia" w:ascii="宋体" w:hAnsi="宋体"/>
          <w:color w:val="auto"/>
        </w:rPr>
        <w:t>。</w:t>
      </w:r>
      <w:r>
        <w:rPr>
          <w:rFonts w:hint="eastAsia"/>
          <w:color w:val="auto"/>
          <w:lang w:eastAsia="zh-CN"/>
        </w:rPr>
        <w:tab/>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争议评审小组成员的报酬承担方式：</w:t>
      </w:r>
      <w:r>
        <w:rPr>
          <w:rFonts w:hint="eastAsia" w:ascii="宋体" w:hAnsi="宋体"/>
          <w:color w:val="auto"/>
          <w:u w:val="single"/>
        </w:rPr>
        <w:t xml:space="preserve">   </w:t>
      </w:r>
      <w:r>
        <w:rPr>
          <w:rFonts w:hint="eastAsia" w:cs="宋体"/>
          <w:color w:val="auto"/>
          <w:spacing w:val="-6"/>
          <w:sz w:val="22"/>
          <w:szCs w:val="22"/>
          <w:u w:val="single" w:color="auto"/>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其他事项的约定：</w:t>
      </w:r>
      <w:r>
        <w:rPr>
          <w:rFonts w:hint="eastAsia" w:ascii="宋体" w:hAnsi="宋体"/>
          <w:color w:val="auto"/>
          <w:u w:val="single"/>
        </w:rPr>
        <w:t xml:space="preserve">             </w:t>
      </w:r>
      <w:r>
        <w:rPr>
          <w:rFonts w:hint="eastAsia" w:cs="宋体"/>
          <w:color w:val="auto"/>
          <w:spacing w:val="-6"/>
          <w:sz w:val="22"/>
          <w:szCs w:val="22"/>
          <w:u w:val="single" w:color="auto"/>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kern w:val="0"/>
        </w:rPr>
      </w:pPr>
      <w:r>
        <w:rPr>
          <w:rFonts w:hint="eastAsia"/>
          <w:color w:val="auto"/>
          <w:kern w:val="0"/>
          <w:lang w:val="en-US" w:eastAsia="zh-CN"/>
        </w:rPr>
        <w:t>19.1.2</w:t>
      </w:r>
      <w:r>
        <w:rPr>
          <w:rFonts w:hint="eastAsia" w:ascii="宋体" w:hAnsi="宋体"/>
          <w:color w:val="auto"/>
          <w:kern w:val="0"/>
        </w:rPr>
        <w:t>争议评审小组的决定</w:t>
      </w:r>
    </w:p>
    <w:p>
      <w:pPr>
        <w:keepNext w:val="0"/>
        <w:keepLines w:val="0"/>
        <w:pageBreakBefore w:val="0"/>
        <w:kinsoku/>
        <w:wordWrap/>
        <w:overflowPunct/>
        <w:topLinePunct w:val="0"/>
        <w:autoSpaceDE w:val="0"/>
        <w:autoSpaceDN w:val="0"/>
        <w:bidi w:val="0"/>
        <w:adjustRightInd w:val="0"/>
        <w:snapToGrid w:val="0"/>
        <w:spacing w:line="460" w:lineRule="exact"/>
        <w:ind w:firstLine="440" w:firstLineChars="200"/>
        <w:jc w:val="left"/>
        <w:textAlignment w:val="auto"/>
        <w:rPr>
          <w:rFonts w:hint="eastAsia" w:ascii="宋体" w:hAnsi="宋体"/>
          <w:color w:val="auto"/>
        </w:rPr>
      </w:pPr>
      <w:r>
        <w:rPr>
          <w:rFonts w:hint="eastAsia" w:ascii="宋体" w:hAnsi="宋体"/>
          <w:color w:val="auto"/>
        </w:rPr>
        <w:t>合同当事人关于本项的约定：</w:t>
      </w:r>
      <w:r>
        <w:rPr>
          <w:rFonts w:hint="eastAsia" w:ascii="宋体" w:hAnsi="宋体"/>
          <w:color w:val="auto"/>
          <w:u w:val="single"/>
        </w:rPr>
        <w:t xml:space="preserve">    </w:t>
      </w:r>
      <w:r>
        <w:rPr>
          <w:rFonts w:hint="eastAsia" w:cs="宋体"/>
          <w:color w:val="auto"/>
          <w:spacing w:val="-6"/>
          <w:sz w:val="22"/>
          <w:szCs w:val="22"/>
          <w:u w:val="single" w:color="auto"/>
          <w:lang w:val="en-US" w:eastAsia="zh-CN"/>
        </w:rPr>
        <w:t>/</w:t>
      </w:r>
      <w:r>
        <w:rPr>
          <w:rFonts w:hint="eastAsia" w:ascii="宋体" w:hAnsi="宋体"/>
          <w:color w:val="auto"/>
          <w:u w:val="single"/>
        </w:rPr>
        <w:t xml:space="preserve">       </w:t>
      </w:r>
      <w:r>
        <w:rPr>
          <w:rFonts w:hint="eastAsia" w:ascii="宋体" w:hAnsi="宋体"/>
          <w:color w:val="auto"/>
        </w:rPr>
        <w:t>。</w:t>
      </w:r>
    </w:p>
    <w:p>
      <w:pPr>
        <w:keepNext w:val="0"/>
        <w:keepLines w:val="0"/>
        <w:pageBreakBefore w:val="0"/>
        <w:kinsoku/>
        <w:wordWrap/>
        <w:overflowPunct/>
        <w:topLinePunct w:val="0"/>
        <w:autoSpaceDE w:val="0"/>
        <w:autoSpaceDN w:val="0"/>
        <w:bidi w:val="0"/>
        <w:adjustRightInd w:val="0"/>
        <w:snapToGrid w:val="0"/>
        <w:spacing w:line="460" w:lineRule="exact"/>
        <w:textAlignment w:val="auto"/>
        <w:rPr>
          <w:rFonts w:hint="eastAsia" w:ascii="宋体" w:hAnsi="宋体" w:cs="仿宋_GB2312"/>
          <w:b/>
          <w:bCs/>
          <w:color w:val="auto"/>
        </w:rPr>
      </w:pPr>
      <w:r>
        <w:rPr>
          <w:rFonts w:hint="eastAsia" w:ascii="宋体" w:hAnsi="宋体" w:cs="仿宋_GB2312"/>
          <w:b/>
          <w:bCs/>
          <w:color w:val="auto"/>
        </w:rPr>
        <w:t>20.4仲裁或诉讼</w:t>
      </w:r>
      <w:bookmarkEnd w:id="434"/>
    </w:p>
    <w:p>
      <w:pPr>
        <w:adjustRightInd w:val="0"/>
        <w:snapToGrid w:val="0"/>
        <w:spacing w:line="560" w:lineRule="exact"/>
        <w:ind w:firstLine="440" w:firstLineChars="200"/>
        <w:rPr>
          <w:rFonts w:hint="eastAsia" w:ascii="宋体" w:hAnsi="宋体"/>
          <w:color w:val="auto"/>
        </w:rPr>
      </w:pPr>
      <w:r>
        <w:rPr>
          <w:rFonts w:hint="eastAsia" w:ascii="宋体" w:hAnsi="宋体"/>
          <w:color w:val="auto"/>
        </w:rPr>
        <w:t>因合同及合同有关事项发生的争议，按下列第</w:t>
      </w:r>
      <w:r>
        <w:rPr>
          <w:rFonts w:hint="eastAsia" w:ascii="宋体" w:hAnsi="宋体"/>
          <w:color w:val="auto"/>
          <w:u w:val="single"/>
        </w:rPr>
        <w:t xml:space="preserve">  </w:t>
      </w:r>
      <w:r>
        <w:rPr>
          <w:rFonts w:hint="eastAsia" w:ascii="宋体" w:hAnsi="宋体"/>
          <w:color w:val="auto"/>
          <w:u w:val="single"/>
          <w:lang w:val="en-US" w:eastAsia="zh-CN"/>
        </w:rPr>
        <w:t>2</w:t>
      </w:r>
      <w:r>
        <w:rPr>
          <w:rFonts w:hint="eastAsia" w:ascii="宋体" w:hAnsi="宋体"/>
          <w:color w:val="auto"/>
          <w:u w:val="single"/>
        </w:rPr>
        <w:t xml:space="preserve">   </w:t>
      </w:r>
      <w:r>
        <w:rPr>
          <w:rFonts w:hint="eastAsia" w:ascii="宋体" w:hAnsi="宋体"/>
          <w:color w:val="auto"/>
        </w:rPr>
        <w:t>种方式解决：</w:t>
      </w:r>
    </w:p>
    <w:p>
      <w:pPr>
        <w:adjustRightInd w:val="0"/>
        <w:snapToGrid w:val="0"/>
        <w:spacing w:line="560" w:lineRule="exact"/>
        <w:ind w:firstLine="440" w:firstLineChars="200"/>
        <w:jc w:val="left"/>
        <w:rPr>
          <w:rFonts w:hint="eastAsia" w:ascii="宋体" w:hAnsi="宋体"/>
          <w:color w:val="auto"/>
        </w:rPr>
      </w:pPr>
      <w:r>
        <w:rPr>
          <w:rFonts w:hint="eastAsia" w:ascii="宋体" w:hAnsi="宋体"/>
          <w:color w:val="auto"/>
        </w:rPr>
        <w:t>（1）向</w:t>
      </w:r>
      <w:r>
        <w:rPr>
          <w:rFonts w:hint="eastAsia" w:ascii="宋体" w:hAnsi="宋体"/>
          <w:color w:val="auto"/>
          <w:u w:val="single"/>
        </w:rPr>
        <w:t xml:space="preserve">     </w:t>
      </w:r>
      <w:r>
        <w:rPr>
          <w:rFonts w:hint="eastAsia"/>
          <w:color w:val="auto"/>
          <w:u w:val="single"/>
          <w:lang w:eastAsia="zh-CN"/>
        </w:rPr>
        <w:t>阜阳市</w:t>
      </w:r>
      <w:r>
        <w:rPr>
          <w:rFonts w:hint="eastAsia" w:ascii="宋体" w:hAnsi="宋体"/>
          <w:color w:val="auto"/>
          <w:u w:val="single"/>
        </w:rPr>
        <w:t xml:space="preserve">       </w:t>
      </w:r>
      <w:r>
        <w:rPr>
          <w:rFonts w:hint="eastAsia" w:ascii="宋体" w:hAnsi="宋体"/>
          <w:color w:val="auto"/>
        </w:rPr>
        <w:t>仲裁委员会申请仲裁；</w:t>
      </w:r>
    </w:p>
    <w:p>
      <w:pPr>
        <w:spacing w:line="360" w:lineRule="auto"/>
        <w:ind w:firstLine="440" w:firstLineChars="200"/>
        <w:rPr>
          <w:rFonts w:hint="eastAsia"/>
          <w:color w:val="auto"/>
        </w:rPr>
      </w:pPr>
      <w:r>
        <w:rPr>
          <w:rFonts w:hint="eastAsia" w:ascii="宋体" w:hAnsi="宋体"/>
          <w:color w:val="auto"/>
        </w:rPr>
        <w:t>（2）向</w:t>
      </w:r>
      <w:r>
        <w:rPr>
          <w:rFonts w:hint="eastAsia" w:ascii="宋体" w:hAnsi="宋体"/>
          <w:color w:val="auto"/>
          <w:u w:val="single"/>
        </w:rPr>
        <w:t xml:space="preserve">     </w:t>
      </w:r>
      <w:r>
        <w:rPr>
          <w:rFonts w:hint="eastAsia"/>
          <w:color w:val="auto"/>
          <w:u w:val="single"/>
          <w:lang w:eastAsia="zh-CN"/>
        </w:rPr>
        <w:t>太和县</w:t>
      </w:r>
      <w:r>
        <w:rPr>
          <w:rFonts w:hint="eastAsia" w:ascii="宋体" w:hAnsi="宋体"/>
          <w:color w:val="auto"/>
          <w:u w:val="single"/>
        </w:rPr>
        <w:t xml:space="preserve">    </w:t>
      </w:r>
      <w:r>
        <w:rPr>
          <w:rFonts w:hint="eastAsia" w:ascii="宋体" w:hAnsi="宋体"/>
          <w:color w:val="auto"/>
        </w:rPr>
        <w:t>人民法院起诉。</w:t>
      </w:r>
      <w:bookmarkEnd w:id="435"/>
      <w:bookmarkEnd w:id="436"/>
      <w:bookmarkEnd w:id="437"/>
      <w:bookmarkEnd w:id="438"/>
      <w:bookmarkEnd w:id="439"/>
      <w:bookmarkEnd w:id="440"/>
    </w:p>
    <w:p>
      <w:pPr>
        <w:spacing w:line="360" w:lineRule="auto"/>
        <w:rPr>
          <w:color w:val="auto"/>
          <w:sz w:val="21"/>
          <w:szCs w:val="21"/>
        </w:rPr>
      </w:pPr>
    </w:p>
    <w:p>
      <w:pPr>
        <w:spacing w:line="360" w:lineRule="auto"/>
        <w:rPr>
          <w:color w:val="auto"/>
          <w:sz w:val="21"/>
          <w:szCs w:val="21"/>
          <w:u w:val="single"/>
        </w:rPr>
      </w:pPr>
      <w:r>
        <w:rPr>
          <w:color w:val="auto"/>
          <w:sz w:val="21"/>
          <w:szCs w:val="21"/>
        </w:rPr>
        <w:br w:type="page"/>
      </w:r>
    </w:p>
    <w:p>
      <w:pPr>
        <w:pStyle w:val="6"/>
        <w:tabs>
          <w:tab w:val="left" w:pos="1125"/>
        </w:tabs>
        <w:ind w:right="135"/>
        <w:rPr>
          <w:color w:val="auto"/>
          <w:sz w:val="32"/>
          <w:szCs w:val="32"/>
        </w:rPr>
      </w:pPr>
      <w:r>
        <w:rPr>
          <w:color w:val="auto"/>
          <w:sz w:val="32"/>
          <w:szCs w:val="32"/>
        </w:rPr>
        <w:t>第六章</w:t>
      </w:r>
      <w:r>
        <w:rPr>
          <w:color w:val="auto"/>
          <w:sz w:val="32"/>
          <w:szCs w:val="32"/>
        </w:rPr>
        <w:tab/>
      </w:r>
      <w:r>
        <w:rPr>
          <w:color w:val="auto"/>
          <w:sz w:val="32"/>
          <w:szCs w:val="32"/>
        </w:rPr>
        <w:t xml:space="preserve"> 响应文件格式</w:t>
      </w:r>
    </w:p>
    <w:p>
      <w:pPr>
        <w:jc w:val="center"/>
        <w:rPr>
          <w:color w:val="auto"/>
          <w:sz w:val="44"/>
          <w:szCs w:val="44"/>
          <w:u w:val="single"/>
        </w:rPr>
      </w:pPr>
    </w:p>
    <w:p>
      <w:pPr>
        <w:jc w:val="center"/>
        <w:rPr>
          <w:rFonts w:cs="Arial"/>
          <w:color w:val="auto"/>
          <w:sz w:val="28"/>
          <w:szCs w:val="28"/>
        </w:rPr>
      </w:pPr>
      <w:r>
        <w:rPr>
          <w:rFonts w:hint="eastAsia"/>
          <w:color w:val="auto"/>
          <w:sz w:val="28"/>
          <w:szCs w:val="28"/>
          <w:u w:val="single"/>
        </w:rPr>
        <w:t>（项目名称）</w:t>
      </w:r>
    </w:p>
    <w:p>
      <w:pPr>
        <w:jc w:val="center"/>
        <w:rPr>
          <w:rFonts w:cs="Arial"/>
          <w:b/>
          <w:color w:val="auto"/>
          <w:sz w:val="28"/>
          <w:szCs w:val="28"/>
        </w:rPr>
      </w:pPr>
      <w:bookmarkStart w:id="446" w:name="_Hlk450146333"/>
    </w:p>
    <w:p>
      <w:pPr>
        <w:jc w:val="center"/>
        <w:rPr>
          <w:rFonts w:cs="Arial"/>
          <w:color w:val="auto"/>
          <w:sz w:val="28"/>
          <w:szCs w:val="28"/>
        </w:rPr>
      </w:pPr>
      <w:bookmarkStart w:id="447" w:name="_Toc361_WPSOffice_Level1"/>
      <w:bookmarkStart w:id="448" w:name="_Toc18887_WPSOffice_Level1"/>
      <w:r>
        <w:rPr>
          <w:rFonts w:hint="eastAsia" w:cs="Arial"/>
          <w:color w:val="auto"/>
          <w:sz w:val="28"/>
          <w:szCs w:val="28"/>
        </w:rPr>
        <w:t xml:space="preserve">响 应 </w:t>
      </w:r>
      <w:bookmarkEnd w:id="446"/>
      <w:r>
        <w:rPr>
          <w:rFonts w:hint="eastAsia" w:cs="Arial"/>
          <w:color w:val="auto"/>
          <w:sz w:val="28"/>
          <w:szCs w:val="28"/>
        </w:rPr>
        <w:t>文 件</w:t>
      </w:r>
      <w:bookmarkEnd w:id="447"/>
      <w:bookmarkEnd w:id="448"/>
    </w:p>
    <w:p>
      <w:pPr>
        <w:rPr>
          <w:rFonts w:cs="Arial"/>
          <w:color w:val="auto"/>
          <w:sz w:val="28"/>
          <w:szCs w:val="28"/>
        </w:rPr>
      </w:pPr>
      <w:r>
        <w:rPr>
          <w:rFonts w:hint="eastAsia" w:cs="Arial"/>
          <w:color w:val="auto"/>
          <w:sz w:val="28"/>
          <w:szCs w:val="28"/>
        </w:rPr>
        <w:t xml:space="preserve">               </w:t>
      </w:r>
    </w:p>
    <w:p>
      <w:pPr>
        <w:ind w:firstLine="1120" w:firstLineChars="400"/>
        <w:rPr>
          <w:rFonts w:cs="Arial"/>
          <w:color w:val="auto"/>
          <w:sz w:val="28"/>
          <w:szCs w:val="28"/>
        </w:rPr>
      </w:pPr>
      <w:r>
        <w:rPr>
          <w:rFonts w:hint="eastAsia" w:cs="Arial"/>
          <w:color w:val="auto"/>
          <w:sz w:val="28"/>
          <w:szCs w:val="28"/>
        </w:rPr>
        <w:t>项目编号：</w:t>
      </w:r>
      <w:r>
        <w:rPr>
          <w:rFonts w:hint="eastAsia" w:cs="Arial"/>
          <w:color w:val="auto"/>
          <w:sz w:val="28"/>
          <w:szCs w:val="28"/>
          <w:u w:val="single"/>
        </w:rPr>
        <w:t xml:space="preserve">                         </w:t>
      </w:r>
    </w:p>
    <w:p>
      <w:pPr>
        <w:jc w:val="center"/>
        <w:rPr>
          <w:rFonts w:cs="Arial"/>
          <w:color w:val="auto"/>
          <w:sz w:val="28"/>
          <w:szCs w:val="28"/>
        </w:rPr>
      </w:pPr>
    </w:p>
    <w:p>
      <w:pPr>
        <w:jc w:val="center"/>
        <w:rPr>
          <w:rFonts w:cs="Arial"/>
          <w:color w:val="auto"/>
          <w:sz w:val="28"/>
          <w:szCs w:val="28"/>
        </w:rPr>
      </w:pPr>
    </w:p>
    <w:p>
      <w:pPr>
        <w:ind w:firstLine="1120" w:firstLineChars="400"/>
        <w:rPr>
          <w:color w:val="auto"/>
          <w:sz w:val="28"/>
          <w:szCs w:val="28"/>
          <w:u w:val="single"/>
        </w:rPr>
      </w:pPr>
      <w:bookmarkStart w:id="449" w:name="_Toc4204_WPSOffice_Level1"/>
      <w:bookmarkStart w:id="450" w:name="_Toc13389_WPSOffice_Level1"/>
      <w:r>
        <w:rPr>
          <w:rFonts w:hint="eastAsia" w:cs="Arial"/>
          <w:color w:val="auto"/>
          <w:sz w:val="28"/>
          <w:szCs w:val="28"/>
        </w:rPr>
        <w:t>采购人：</w:t>
      </w:r>
      <w:bookmarkEnd w:id="449"/>
      <w:bookmarkEnd w:id="450"/>
      <w:r>
        <w:rPr>
          <w:rFonts w:hint="eastAsia"/>
          <w:color w:val="auto"/>
          <w:sz w:val="28"/>
          <w:szCs w:val="28"/>
          <w:u w:val="single"/>
        </w:rPr>
        <w:t xml:space="preserve">                               </w:t>
      </w:r>
    </w:p>
    <w:p>
      <w:pPr>
        <w:ind w:firstLine="1540" w:firstLineChars="550"/>
        <w:rPr>
          <w:rFonts w:cs="Arial"/>
          <w:color w:val="auto"/>
          <w:sz w:val="28"/>
          <w:szCs w:val="28"/>
        </w:rPr>
      </w:pPr>
    </w:p>
    <w:p>
      <w:pPr>
        <w:spacing w:line="460" w:lineRule="exact"/>
        <w:ind w:firstLine="1120" w:firstLineChars="400"/>
        <w:rPr>
          <w:color w:val="auto"/>
          <w:sz w:val="28"/>
          <w:szCs w:val="28"/>
        </w:rPr>
      </w:pPr>
      <w:bookmarkStart w:id="451" w:name="_Toc22977_WPSOffice_Level1"/>
      <w:bookmarkStart w:id="452" w:name="_Toc23736_WPSOffice_Level1"/>
      <w:r>
        <w:rPr>
          <w:rFonts w:hint="eastAsia"/>
          <w:color w:val="auto"/>
          <w:sz w:val="28"/>
          <w:szCs w:val="28"/>
        </w:rPr>
        <w:t>供应商盖章：</w:t>
      </w:r>
      <w:r>
        <w:rPr>
          <w:rFonts w:hint="eastAsia"/>
          <w:color w:val="auto"/>
          <w:sz w:val="28"/>
          <w:szCs w:val="28"/>
          <w:u w:val="single"/>
        </w:rPr>
        <w:t xml:space="preserve">                             </w:t>
      </w:r>
      <w:bookmarkEnd w:id="451"/>
      <w:bookmarkEnd w:id="452"/>
    </w:p>
    <w:p>
      <w:pPr>
        <w:spacing w:line="460" w:lineRule="exact"/>
        <w:ind w:firstLine="854" w:firstLineChars="305"/>
        <w:rPr>
          <w:color w:val="auto"/>
          <w:sz w:val="28"/>
          <w:szCs w:val="28"/>
          <w:u w:val="single"/>
        </w:rPr>
      </w:pPr>
    </w:p>
    <w:p>
      <w:pPr>
        <w:spacing w:line="460" w:lineRule="exact"/>
        <w:ind w:firstLine="854" w:firstLineChars="305"/>
        <w:rPr>
          <w:color w:val="auto"/>
          <w:sz w:val="28"/>
          <w:szCs w:val="28"/>
          <w:u w:val="single"/>
        </w:rPr>
      </w:pPr>
      <w:r>
        <w:rPr>
          <w:rFonts w:hint="eastAsia"/>
          <w:color w:val="auto"/>
          <w:sz w:val="28"/>
          <w:szCs w:val="28"/>
        </w:rPr>
        <w:t xml:space="preserve">  </w:t>
      </w:r>
      <w:bookmarkStart w:id="453" w:name="_Toc7448_WPSOffice_Level1"/>
      <w:bookmarkStart w:id="454" w:name="_Toc22449_WPSOffice_Level1"/>
      <w:r>
        <w:rPr>
          <w:rFonts w:hint="eastAsia"/>
          <w:color w:val="auto"/>
          <w:sz w:val="28"/>
          <w:szCs w:val="28"/>
        </w:rPr>
        <w:t>法定代表人或其委托代理人：</w:t>
      </w:r>
      <w:r>
        <w:rPr>
          <w:rFonts w:hint="eastAsia"/>
          <w:color w:val="auto"/>
          <w:sz w:val="28"/>
          <w:szCs w:val="28"/>
          <w:u w:val="single"/>
        </w:rPr>
        <w:t xml:space="preserve">              </w:t>
      </w:r>
      <w:r>
        <w:rPr>
          <w:rFonts w:hint="eastAsia"/>
          <w:color w:val="auto"/>
          <w:sz w:val="28"/>
          <w:szCs w:val="28"/>
        </w:rPr>
        <w:t>（签字或盖章）</w:t>
      </w:r>
      <w:bookmarkEnd w:id="453"/>
      <w:bookmarkEnd w:id="454"/>
    </w:p>
    <w:p>
      <w:pPr>
        <w:spacing w:line="460" w:lineRule="exact"/>
        <w:rPr>
          <w:color w:val="auto"/>
          <w:sz w:val="28"/>
          <w:szCs w:val="28"/>
        </w:rPr>
      </w:pPr>
    </w:p>
    <w:p>
      <w:pPr>
        <w:spacing w:line="460" w:lineRule="exact"/>
        <w:ind w:firstLine="435"/>
        <w:rPr>
          <w:color w:val="auto"/>
          <w:sz w:val="28"/>
          <w:szCs w:val="28"/>
        </w:rPr>
      </w:pPr>
    </w:p>
    <w:p>
      <w:pPr>
        <w:spacing w:line="460" w:lineRule="exact"/>
        <w:ind w:firstLine="435"/>
        <w:jc w:val="center"/>
        <w:rPr>
          <w:color w:val="auto"/>
          <w:sz w:val="28"/>
          <w:szCs w:val="28"/>
        </w:rPr>
      </w:pPr>
    </w:p>
    <w:p>
      <w:pPr>
        <w:spacing w:line="460" w:lineRule="exact"/>
        <w:ind w:firstLine="435"/>
        <w:jc w:val="center"/>
        <w:rPr>
          <w:color w:val="auto"/>
          <w:sz w:val="28"/>
          <w:szCs w:val="28"/>
        </w:rPr>
      </w:pPr>
    </w:p>
    <w:p>
      <w:pPr>
        <w:spacing w:line="460" w:lineRule="exact"/>
        <w:ind w:firstLine="435"/>
        <w:jc w:val="center"/>
        <w:rPr>
          <w:color w:val="auto"/>
          <w:sz w:val="28"/>
          <w:szCs w:val="28"/>
        </w:rPr>
      </w:pPr>
    </w:p>
    <w:p>
      <w:pPr>
        <w:spacing w:line="460" w:lineRule="exact"/>
        <w:ind w:firstLine="435"/>
        <w:jc w:val="center"/>
        <w:rPr>
          <w:color w:val="auto"/>
          <w:sz w:val="28"/>
          <w:szCs w:val="28"/>
        </w:rPr>
      </w:pPr>
      <w:bookmarkStart w:id="455" w:name="_Toc11712_WPSOffice_Level2"/>
      <w:bookmarkStart w:id="456" w:name="_Toc17804_WPSOffice_Level2"/>
      <w:r>
        <w:rPr>
          <w:rFonts w:hint="eastAsia"/>
          <w:color w:val="auto"/>
          <w:sz w:val="28"/>
          <w:szCs w:val="28"/>
          <w:u w:val="single"/>
        </w:rPr>
        <w:t xml:space="preserve">  </w:t>
      </w:r>
      <w:r>
        <w:rPr>
          <w:rFonts w:hint="eastAsia"/>
          <w:color w:val="auto"/>
          <w:sz w:val="28"/>
          <w:szCs w:val="28"/>
          <w:u w:val="single"/>
          <w:lang w:val="en-US" w:eastAsia="zh-CN"/>
        </w:rPr>
        <w:t xml:space="preserve"> </w:t>
      </w:r>
      <w:r>
        <w:rPr>
          <w:rFonts w:hint="eastAsia"/>
          <w:color w:val="auto"/>
          <w:sz w:val="28"/>
          <w:szCs w:val="28"/>
          <w:u w:val="single"/>
        </w:rPr>
        <w:t xml:space="preserve">  </w:t>
      </w:r>
      <w:r>
        <w:rPr>
          <w:rFonts w:hint="eastAsia"/>
          <w:color w:val="auto"/>
          <w:sz w:val="28"/>
          <w:szCs w:val="28"/>
        </w:rPr>
        <w:t>年</w:t>
      </w:r>
      <w:r>
        <w:rPr>
          <w:rFonts w:hint="eastAsia"/>
          <w:color w:val="auto"/>
          <w:sz w:val="28"/>
          <w:szCs w:val="28"/>
          <w:u w:val="single"/>
        </w:rPr>
        <w:t xml:space="preserve">   </w:t>
      </w:r>
      <w:r>
        <w:rPr>
          <w:rFonts w:hint="eastAsia"/>
          <w:color w:val="auto"/>
          <w:sz w:val="28"/>
          <w:szCs w:val="28"/>
          <w:u w:val="single"/>
          <w:lang w:val="en-US" w:eastAsia="zh-CN"/>
        </w:rPr>
        <w:t xml:space="preserve"> </w:t>
      </w:r>
      <w:r>
        <w:rPr>
          <w:rFonts w:hint="eastAsia"/>
          <w:color w:val="auto"/>
          <w:sz w:val="28"/>
          <w:szCs w:val="28"/>
          <w:u w:val="single"/>
        </w:rPr>
        <w:t xml:space="preserve"> </w:t>
      </w:r>
      <w:r>
        <w:rPr>
          <w:rFonts w:hint="eastAsia"/>
          <w:color w:val="auto"/>
          <w:sz w:val="28"/>
          <w:szCs w:val="28"/>
        </w:rPr>
        <w:t>月</w:t>
      </w:r>
      <w:r>
        <w:rPr>
          <w:rFonts w:hint="eastAsia"/>
          <w:color w:val="auto"/>
          <w:sz w:val="28"/>
          <w:szCs w:val="28"/>
          <w:u w:val="single"/>
        </w:rPr>
        <w:t xml:space="preserve">     </w:t>
      </w:r>
      <w:r>
        <w:rPr>
          <w:rFonts w:hint="eastAsia"/>
          <w:color w:val="auto"/>
          <w:sz w:val="28"/>
          <w:szCs w:val="28"/>
        </w:rPr>
        <w:t>日</w:t>
      </w:r>
      <w:bookmarkEnd w:id="455"/>
      <w:bookmarkEnd w:id="456"/>
    </w:p>
    <w:p>
      <w:pPr>
        <w:tabs>
          <w:tab w:val="left" w:pos="645"/>
          <w:tab w:val="left" w:pos="1286"/>
          <w:tab w:val="left" w:pos="1929"/>
        </w:tabs>
        <w:spacing w:before="54"/>
        <w:ind w:right="135"/>
        <w:jc w:val="center"/>
        <w:rPr>
          <w:b/>
          <w:color w:val="auto"/>
          <w:sz w:val="28"/>
          <w:szCs w:val="28"/>
        </w:rPr>
      </w:pPr>
    </w:p>
    <w:p>
      <w:pPr>
        <w:jc w:val="center"/>
        <w:rPr>
          <w:color w:val="auto"/>
          <w:sz w:val="28"/>
          <w:szCs w:val="28"/>
        </w:rPr>
        <w:sectPr>
          <w:pgSz w:w="11910" w:h="16840"/>
          <w:pgMar w:top="1380" w:right="1440" w:bottom="1580" w:left="1580" w:header="890" w:footer="1363" w:gutter="0"/>
          <w:cols w:space="720" w:num="1"/>
        </w:sectPr>
      </w:pPr>
    </w:p>
    <w:p>
      <w:pPr>
        <w:pStyle w:val="10"/>
        <w:spacing w:before="9"/>
        <w:rPr>
          <w:b/>
          <w:color w:val="auto"/>
          <w:sz w:val="8"/>
        </w:rPr>
      </w:pPr>
    </w:p>
    <w:p>
      <w:pPr>
        <w:pStyle w:val="7"/>
        <w:keepNext w:val="0"/>
        <w:keepLines w:val="0"/>
        <w:autoSpaceDE w:val="0"/>
        <w:autoSpaceDN w:val="0"/>
        <w:spacing w:before="0" w:after="0" w:line="240" w:lineRule="auto"/>
        <w:ind w:left="1316"/>
        <w:jc w:val="center"/>
        <w:rPr>
          <w:rFonts w:ascii="宋体" w:hAnsi="宋体" w:cs="宋体"/>
          <w:color w:val="auto"/>
          <w:sz w:val="24"/>
          <w:szCs w:val="24"/>
          <w:lang w:bidi="zh-CN"/>
        </w:rPr>
      </w:pPr>
      <w:r>
        <w:rPr>
          <w:rFonts w:ascii="宋体" w:hAnsi="宋体" w:cs="宋体"/>
          <w:color w:val="auto"/>
          <w:sz w:val="24"/>
          <w:szCs w:val="24"/>
          <w:lang w:bidi="zh-CN"/>
        </w:rPr>
        <w:t>一、报价表格式</w:t>
      </w:r>
    </w:p>
    <w:p>
      <w:pPr>
        <w:pStyle w:val="10"/>
        <w:spacing w:line="360" w:lineRule="auto"/>
        <w:rPr>
          <w:b/>
          <w:color w:val="auto"/>
          <w:sz w:val="21"/>
          <w:szCs w:val="21"/>
        </w:rPr>
      </w:pPr>
    </w:p>
    <w:p>
      <w:pPr>
        <w:numPr>
          <w:ilvl w:val="1"/>
          <w:numId w:val="23"/>
        </w:numPr>
        <w:spacing w:beforeLines="100" w:line="360" w:lineRule="auto"/>
        <w:ind w:left="86" w:leftChars="39" w:firstLine="211" w:firstLineChars="100"/>
        <w:outlineLvl w:val="3"/>
        <w:rPr>
          <w:b/>
          <w:color w:val="auto"/>
          <w:sz w:val="21"/>
          <w:szCs w:val="21"/>
        </w:rPr>
      </w:pPr>
      <w:r>
        <w:rPr>
          <w:b/>
          <w:color w:val="auto"/>
          <w:sz w:val="21"/>
          <w:szCs w:val="21"/>
        </w:rPr>
        <w:t>报价表</w:t>
      </w:r>
    </w:p>
    <w:p>
      <w:pPr>
        <w:spacing w:line="360" w:lineRule="auto"/>
        <w:rPr>
          <w:b/>
          <w:color w:val="auto"/>
          <w:sz w:val="21"/>
          <w:szCs w:val="21"/>
        </w:rPr>
      </w:pPr>
    </w:p>
    <w:p>
      <w:pPr>
        <w:spacing w:line="360" w:lineRule="auto"/>
        <w:rPr>
          <w:b/>
          <w:color w:val="auto"/>
          <w:sz w:val="21"/>
          <w:szCs w:val="21"/>
        </w:rPr>
      </w:pPr>
      <w:r>
        <w:rPr>
          <w:b/>
          <w:color w:val="auto"/>
          <w:sz w:val="21"/>
          <w:szCs w:val="21"/>
        </w:rPr>
        <w:t>项目名称：</w:t>
      </w:r>
      <w:r>
        <w:rPr>
          <w:b/>
          <w:color w:val="auto"/>
          <w:sz w:val="21"/>
          <w:szCs w:val="21"/>
          <w:u w:val="single"/>
        </w:rPr>
        <w:t xml:space="preserve">  </w:t>
      </w:r>
      <w:r>
        <w:rPr>
          <w:rFonts w:hint="eastAsia"/>
          <w:b/>
          <w:color w:val="auto"/>
          <w:sz w:val="21"/>
          <w:szCs w:val="21"/>
          <w:u w:val="single"/>
        </w:rPr>
        <w:t xml:space="preserve"> </w:t>
      </w:r>
      <w:r>
        <w:rPr>
          <w:b/>
          <w:color w:val="auto"/>
          <w:sz w:val="21"/>
          <w:szCs w:val="21"/>
          <w:u w:val="single"/>
        </w:rPr>
        <w:tab/>
      </w:r>
      <w:r>
        <w:rPr>
          <w:b/>
          <w:color w:val="auto"/>
          <w:sz w:val="21"/>
          <w:szCs w:val="21"/>
          <w:u w:val="single"/>
        </w:rPr>
        <w:t xml:space="preserve"> </w:t>
      </w:r>
      <w:r>
        <w:rPr>
          <w:rFonts w:hint="eastAsia"/>
          <w:b/>
          <w:color w:val="auto"/>
          <w:sz w:val="21"/>
          <w:szCs w:val="21"/>
          <w:u w:val="single"/>
        </w:rPr>
        <w:t xml:space="preserve">                </w:t>
      </w:r>
    </w:p>
    <w:p>
      <w:pPr>
        <w:spacing w:line="360" w:lineRule="auto"/>
        <w:rPr>
          <w:b/>
          <w:color w:val="auto"/>
          <w:sz w:val="21"/>
          <w:szCs w:val="21"/>
          <w:u w:val="single"/>
        </w:rPr>
      </w:pPr>
      <w:r>
        <w:rPr>
          <w:b/>
          <w:color w:val="auto"/>
          <w:sz w:val="21"/>
          <w:szCs w:val="21"/>
        </w:rPr>
        <w:t>项目编号：</w:t>
      </w:r>
      <w:r>
        <w:rPr>
          <w:b/>
          <w:color w:val="auto"/>
          <w:sz w:val="21"/>
          <w:szCs w:val="21"/>
          <w:u w:val="single"/>
        </w:rPr>
        <w:t xml:space="preserve">  </w:t>
      </w:r>
      <w:r>
        <w:rPr>
          <w:rFonts w:hint="eastAsia"/>
          <w:b/>
          <w:color w:val="auto"/>
          <w:sz w:val="21"/>
          <w:szCs w:val="21"/>
          <w:u w:val="single"/>
        </w:rPr>
        <w:t xml:space="preserve"> </w:t>
      </w:r>
      <w:r>
        <w:rPr>
          <w:b/>
          <w:color w:val="auto"/>
          <w:sz w:val="21"/>
          <w:szCs w:val="21"/>
          <w:u w:val="single"/>
        </w:rPr>
        <w:tab/>
      </w:r>
      <w:r>
        <w:rPr>
          <w:rFonts w:hint="eastAsia"/>
          <w:b/>
          <w:color w:val="auto"/>
          <w:sz w:val="21"/>
          <w:szCs w:val="21"/>
          <w:u w:val="single"/>
        </w:rPr>
        <w:t xml:space="preserve">                 </w:t>
      </w:r>
    </w:p>
    <w:p>
      <w:pPr>
        <w:spacing w:line="360" w:lineRule="auto"/>
        <w:rPr>
          <w:b/>
          <w:color w:val="auto"/>
          <w:sz w:val="21"/>
          <w:szCs w:val="21"/>
        </w:rPr>
      </w:pPr>
    </w:p>
    <w:tbl>
      <w:tblPr>
        <w:tblStyle w:val="16"/>
        <w:tblW w:w="0" w:type="auto"/>
        <w:tblInd w:w="1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1"/>
        <w:gridCol w:w="60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4" w:hRule="atLeast"/>
        </w:trPr>
        <w:tc>
          <w:tcPr>
            <w:tcW w:w="2461" w:type="dxa"/>
          </w:tcPr>
          <w:p>
            <w:pPr>
              <w:pStyle w:val="23"/>
              <w:spacing w:before="177" w:line="360" w:lineRule="auto"/>
              <w:ind w:left="5"/>
              <w:jc w:val="center"/>
              <w:rPr>
                <w:b/>
                <w:color w:val="auto"/>
                <w:sz w:val="21"/>
                <w:szCs w:val="21"/>
                <w:lang w:eastAsia="en-US"/>
              </w:rPr>
            </w:pPr>
            <w:r>
              <w:rPr>
                <w:b/>
                <w:color w:val="auto"/>
                <w:sz w:val="21"/>
                <w:szCs w:val="21"/>
                <w:lang w:eastAsia="en-US"/>
              </w:rPr>
              <w:t>供应商名称</w:t>
            </w:r>
          </w:p>
        </w:tc>
        <w:tc>
          <w:tcPr>
            <w:tcW w:w="6064" w:type="dxa"/>
          </w:tcPr>
          <w:p>
            <w:pPr>
              <w:pStyle w:val="23"/>
              <w:spacing w:line="360" w:lineRule="auto"/>
              <w:rPr>
                <w:color w:val="auto"/>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2461" w:type="dxa"/>
          </w:tcPr>
          <w:p>
            <w:pPr>
              <w:pStyle w:val="23"/>
              <w:spacing w:before="2" w:line="360" w:lineRule="auto"/>
              <w:rPr>
                <w:b/>
                <w:color w:val="auto"/>
                <w:sz w:val="21"/>
                <w:szCs w:val="21"/>
                <w:lang w:eastAsia="en-US"/>
              </w:rPr>
            </w:pPr>
          </w:p>
          <w:p>
            <w:pPr>
              <w:pStyle w:val="23"/>
              <w:spacing w:line="360" w:lineRule="auto"/>
              <w:ind w:left="8"/>
              <w:jc w:val="center"/>
              <w:rPr>
                <w:b/>
                <w:color w:val="auto"/>
                <w:sz w:val="21"/>
                <w:szCs w:val="21"/>
                <w:lang w:eastAsia="en-US"/>
              </w:rPr>
            </w:pPr>
            <w:r>
              <w:rPr>
                <w:b/>
                <w:color w:val="auto"/>
                <w:sz w:val="21"/>
                <w:szCs w:val="21"/>
                <w:lang w:eastAsia="en-US"/>
              </w:rPr>
              <w:t>谈判范围</w:t>
            </w:r>
          </w:p>
        </w:tc>
        <w:tc>
          <w:tcPr>
            <w:tcW w:w="6064" w:type="dxa"/>
          </w:tcPr>
          <w:p>
            <w:pPr>
              <w:pStyle w:val="23"/>
              <w:tabs>
                <w:tab w:val="left" w:pos="1547"/>
              </w:tabs>
              <w:spacing w:before="233" w:line="360" w:lineRule="auto"/>
              <w:ind w:left="107"/>
              <w:rPr>
                <w:color w:val="auto"/>
                <w:sz w:val="21"/>
                <w:szCs w:val="21"/>
                <w:lang w:eastAsia="en-US"/>
              </w:rPr>
            </w:pPr>
            <w:r>
              <w:rPr>
                <w:color w:val="auto"/>
                <w:sz w:val="21"/>
                <w:szCs w:val="21"/>
                <w:lang w:eastAsia="en-US"/>
              </w:rPr>
              <w:t>全部 / 第</w:t>
            </w:r>
            <w:r>
              <w:rPr>
                <w:color w:val="auto"/>
                <w:sz w:val="21"/>
                <w:szCs w:val="21"/>
                <w:u w:val="single"/>
                <w:lang w:eastAsia="en-US"/>
              </w:rPr>
              <w:t xml:space="preserve"> </w:t>
            </w:r>
            <w:r>
              <w:rPr>
                <w:color w:val="auto"/>
                <w:sz w:val="21"/>
                <w:szCs w:val="21"/>
                <w:u w:val="single"/>
                <w:lang w:eastAsia="en-US"/>
              </w:rPr>
              <w:tab/>
            </w:r>
            <w:r>
              <w:rPr>
                <w:color w:val="auto"/>
                <w:sz w:val="21"/>
                <w:szCs w:val="21"/>
                <w:lang w:eastAsia="en-US"/>
              </w:rPr>
              <w:t>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2461" w:type="dxa"/>
          </w:tcPr>
          <w:p>
            <w:pPr>
              <w:pStyle w:val="23"/>
              <w:spacing w:before="9" w:line="360" w:lineRule="auto"/>
              <w:rPr>
                <w:b/>
                <w:color w:val="auto"/>
                <w:sz w:val="21"/>
                <w:szCs w:val="21"/>
              </w:rPr>
            </w:pPr>
          </w:p>
          <w:p>
            <w:pPr>
              <w:pStyle w:val="23"/>
              <w:spacing w:line="360" w:lineRule="auto"/>
              <w:ind w:left="10"/>
              <w:jc w:val="center"/>
              <w:rPr>
                <w:b/>
                <w:color w:val="auto"/>
                <w:sz w:val="21"/>
                <w:szCs w:val="21"/>
              </w:rPr>
            </w:pPr>
            <w:r>
              <w:rPr>
                <w:b/>
                <w:color w:val="auto"/>
                <w:sz w:val="21"/>
                <w:szCs w:val="21"/>
              </w:rPr>
              <w:t>报价</w:t>
            </w:r>
          </w:p>
          <w:p>
            <w:pPr>
              <w:pStyle w:val="23"/>
              <w:spacing w:before="82" w:line="360" w:lineRule="auto"/>
              <w:ind w:left="7"/>
              <w:jc w:val="center"/>
              <w:rPr>
                <w:b/>
                <w:color w:val="auto"/>
                <w:sz w:val="21"/>
                <w:szCs w:val="21"/>
              </w:rPr>
            </w:pPr>
            <w:r>
              <w:rPr>
                <w:b/>
                <w:color w:val="auto"/>
                <w:sz w:val="21"/>
                <w:szCs w:val="21"/>
              </w:rPr>
              <w:t>（详见备注说明）</w:t>
            </w:r>
          </w:p>
        </w:tc>
        <w:tc>
          <w:tcPr>
            <w:tcW w:w="6064" w:type="dxa"/>
          </w:tcPr>
          <w:p>
            <w:pPr>
              <w:pStyle w:val="23"/>
              <w:spacing w:before="11" w:line="360" w:lineRule="auto"/>
              <w:rPr>
                <w:b/>
                <w:color w:val="auto"/>
                <w:sz w:val="21"/>
                <w:szCs w:val="21"/>
              </w:rPr>
            </w:pPr>
          </w:p>
          <w:p>
            <w:pPr>
              <w:pStyle w:val="23"/>
              <w:tabs>
                <w:tab w:val="left" w:pos="4482"/>
              </w:tabs>
              <w:spacing w:before="1" w:line="360" w:lineRule="auto"/>
              <w:ind w:left="107"/>
              <w:rPr>
                <w:color w:val="auto"/>
                <w:sz w:val="21"/>
                <w:szCs w:val="21"/>
                <w:lang w:eastAsia="en-US"/>
              </w:rPr>
            </w:pPr>
            <w:r>
              <w:rPr>
                <w:rFonts w:hint="eastAsia"/>
                <w:color w:val="auto"/>
              </w:rPr>
              <w:t>人民币（大写）</w:t>
            </w:r>
            <w:r>
              <w:rPr>
                <w:color w:val="auto"/>
                <w:u w:val="single"/>
              </w:rPr>
              <w:t xml:space="preserve">         </w:t>
            </w:r>
            <w:r>
              <w:rPr>
                <w:rFonts w:hint="eastAsia"/>
                <w:color w:val="auto"/>
              </w:rPr>
              <w:t>（小写</w:t>
            </w:r>
            <w:r>
              <w:rPr>
                <w:color w:val="auto"/>
                <w:u w:val="single"/>
              </w:rPr>
              <w:t xml:space="preserve">         </w:t>
            </w:r>
            <w:r>
              <w:rPr>
                <w:rFonts w:hint="eastAsia"/>
                <w:color w:val="auto"/>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61" w:type="dxa"/>
          </w:tcPr>
          <w:p>
            <w:pPr>
              <w:pStyle w:val="23"/>
              <w:spacing w:before="160" w:line="360" w:lineRule="auto"/>
              <w:ind w:left="5"/>
              <w:jc w:val="center"/>
              <w:rPr>
                <w:b/>
                <w:color w:val="auto"/>
                <w:sz w:val="21"/>
                <w:szCs w:val="21"/>
                <w:lang w:eastAsia="en-US"/>
              </w:rPr>
            </w:pPr>
            <w:r>
              <w:rPr>
                <w:b/>
                <w:color w:val="auto"/>
                <w:sz w:val="21"/>
                <w:szCs w:val="21"/>
                <w:lang w:eastAsia="en-US"/>
              </w:rPr>
              <w:t>质量标准</w:t>
            </w:r>
          </w:p>
        </w:tc>
        <w:tc>
          <w:tcPr>
            <w:tcW w:w="6064" w:type="dxa"/>
          </w:tcPr>
          <w:p>
            <w:pPr>
              <w:pStyle w:val="23"/>
              <w:spacing w:line="360" w:lineRule="auto"/>
              <w:rPr>
                <w:color w:val="auto"/>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atLeast"/>
        </w:trPr>
        <w:tc>
          <w:tcPr>
            <w:tcW w:w="2461" w:type="dxa"/>
          </w:tcPr>
          <w:p>
            <w:pPr>
              <w:pStyle w:val="23"/>
              <w:tabs>
                <w:tab w:val="left" w:pos="730"/>
              </w:tabs>
              <w:spacing w:before="161" w:line="360" w:lineRule="auto"/>
              <w:ind w:left="6"/>
              <w:jc w:val="center"/>
              <w:rPr>
                <w:b/>
                <w:color w:val="auto"/>
                <w:sz w:val="21"/>
                <w:szCs w:val="21"/>
                <w:lang w:eastAsia="en-US"/>
              </w:rPr>
            </w:pPr>
            <w:r>
              <w:rPr>
                <w:b/>
                <w:color w:val="auto"/>
                <w:sz w:val="21"/>
                <w:szCs w:val="21"/>
                <w:lang w:eastAsia="en-US"/>
              </w:rPr>
              <w:t>工</w:t>
            </w:r>
            <w:r>
              <w:rPr>
                <w:b/>
                <w:color w:val="auto"/>
                <w:sz w:val="21"/>
                <w:szCs w:val="21"/>
                <w:lang w:eastAsia="en-US"/>
              </w:rPr>
              <w:tab/>
            </w:r>
            <w:r>
              <w:rPr>
                <w:b/>
                <w:color w:val="auto"/>
                <w:sz w:val="21"/>
                <w:szCs w:val="21"/>
                <w:lang w:eastAsia="en-US"/>
              </w:rPr>
              <w:t>期</w:t>
            </w:r>
          </w:p>
        </w:tc>
        <w:tc>
          <w:tcPr>
            <w:tcW w:w="6064" w:type="dxa"/>
          </w:tcPr>
          <w:p>
            <w:pPr>
              <w:pStyle w:val="23"/>
              <w:tabs>
                <w:tab w:val="left" w:pos="2267"/>
              </w:tabs>
              <w:spacing w:before="161" w:line="360" w:lineRule="auto"/>
              <w:ind w:left="107"/>
              <w:rPr>
                <w:color w:val="auto"/>
                <w:sz w:val="21"/>
                <w:szCs w:val="21"/>
              </w:rPr>
            </w:pPr>
            <w:r>
              <w:rPr>
                <w:color w:val="auto"/>
                <w:sz w:val="21"/>
                <w:szCs w:val="21"/>
              </w:rPr>
              <w:t>接开工令后</w:t>
            </w:r>
            <w:r>
              <w:rPr>
                <w:color w:val="auto"/>
                <w:sz w:val="21"/>
                <w:szCs w:val="21"/>
                <w:u w:val="single"/>
              </w:rPr>
              <w:t xml:space="preserve"> </w:t>
            </w:r>
            <w:r>
              <w:rPr>
                <w:color w:val="auto"/>
                <w:sz w:val="21"/>
                <w:szCs w:val="21"/>
                <w:u w:val="single"/>
              </w:rPr>
              <w:tab/>
            </w:r>
            <w:r>
              <w:rPr>
                <w:color w:val="auto"/>
                <w:sz w:val="21"/>
                <w:szCs w:val="21"/>
              </w:rPr>
              <w:t>日历天完工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61" w:type="dxa"/>
          </w:tcPr>
          <w:p>
            <w:pPr>
              <w:pStyle w:val="23"/>
              <w:spacing w:before="160" w:line="360" w:lineRule="auto"/>
              <w:ind w:left="7"/>
              <w:jc w:val="center"/>
              <w:rPr>
                <w:rFonts w:hint="eastAsia" w:eastAsia="宋体"/>
                <w:b/>
                <w:color w:val="auto"/>
                <w:sz w:val="21"/>
                <w:szCs w:val="21"/>
                <w:lang w:eastAsia="zh-CN"/>
              </w:rPr>
            </w:pPr>
            <w:r>
              <w:rPr>
                <w:rFonts w:hint="eastAsia"/>
                <w:b/>
                <w:color w:val="auto"/>
                <w:sz w:val="21"/>
                <w:szCs w:val="21"/>
                <w:lang w:eastAsia="zh-CN"/>
              </w:rPr>
              <w:t>项目负责人</w:t>
            </w:r>
          </w:p>
        </w:tc>
        <w:tc>
          <w:tcPr>
            <w:tcW w:w="6064" w:type="dxa"/>
          </w:tcPr>
          <w:p>
            <w:pPr>
              <w:pStyle w:val="23"/>
              <w:tabs>
                <w:tab w:val="left" w:pos="1067"/>
                <w:tab w:val="left" w:pos="1907"/>
              </w:tabs>
              <w:spacing w:before="160" w:line="360" w:lineRule="auto"/>
              <w:ind w:left="107"/>
              <w:rPr>
                <w:color w:val="auto"/>
                <w:sz w:val="21"/>
                <w:szCs w:val="21"/>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2461" w:type="dxa"/>
          </w:tcPr>
          <w:p>
            <w:pPr>
              <w:pStyle w:val="23"/>
              <w:spacing w:before="160" w:line="360" w:lineRule="auto"/>
              <w:ind w:left="7"/>
              <w:jc w:val="center"/>
              <w:rPr>
                <w:b/>
                <w:color w:val="auto"/>
                <w:sz w:val="21"/>
                <w:szCs w:val="21"/>
                <w:lang w:eastAsia="en-US"/>
              </w:rPr>
            </w:pPr>
            <w:r>
              <w:rPr>
                <w:b/>
                <w:color w:val="auto"/>
                <w:sz w:val="21"/>
                <w:szCs w:val="21"/>
                <w:lang w:eastAsia="en-US"/>
              </w:rPr>
              <w:t>是否响应付款方式</w:t>
            </w:r>
          </w:p>
        </w:tc>
        <w:tc>
          <w:tcPr>
            <w:tcW w:w="6064" w:type="dxa"/>
          </w:tcPr>
          <w:p>
            <w:pPr>
              <w:pStyle w:val="23"/>
              <w:tabs>
                <w:tab w:val="left" w:pos="1067"/>
                <w:tab w:val="left" w:pos="1907"/>
              </w:tabs>
              <w:spacing w:before="160" w:line="360" w:lineRule="auto"/>
              <w:ind w:left="107"/>
              <w:rPr>
                <w:color w:val="auto"/>
                <w:sz w:val="21"/>
                <w:szCs w:val="21"/>
                <w:lang w:eastAsia="en-US"/>
              </w:rPr>
            </w:pPr>
            <w:r>
              <w:rPr>
                <w:color w:val="auto"/>
                <w:sz w:val="21"/>
                <w:szCs w:val="21"/>
                <w:lang w:eastAsia="en-US"/>
              </w:rPr>
              <w:t>是□</w:t>
            </w:r>
            <w:r>
              <w:rPr>
                <w:color w:val="auto"/>
                <w:sz w:val="21"/>
                <w:szCs w:val="21"/>
                <w:lang w:eastAsia="en-US"/>
              </w:rPr>
              <w:tab/>
            </w:r>
            <w:r>
              <w:rPr>
                <w:color w:val="auto"/>
                <w:sz w:val="21"/>
                <w:szCs w:val="21"/>
                <w:lang w:eastAsia="en-US"/>
              </w:rPr>
              <w:t>否□</w:t>
            </w:r>
            <w:r>
              <w:rPr>
                <w:color w:val="auto"/>
                <w:sz w:val="21"/>
                <w:szCs w:val="21"/>
                <w:lang w:eastAsia="en-US"/>
              </w:rPr>
              <w:tab/>
            </w:r>
            <w:r>
              <w:rPr>
                <w:color w:val="auto"/>
                <w:sz w:val="21"/>
                <w:szCs w:val="21"/>
                <w:lang w:eastAsia="en-US"/>
              </w:rPr>
              <w:t>（划√）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2461" w:type="dxa"/>
          </w:tcPr>
          <w:p>
            <w:pPr>
              <w:pStyle w:val="23"/>
              <w:spacing w:line="360" w:lineRule="auto"/>
              <w:rPr>
                <w:b/>
                <w:color w:val="auto"/>
                <w:sz w:val="21"/>
                <w:szCs w:val="21"/>
              </w:rPr>
            </w:pPr>
          </w:p>
          <w:p>
            <w:pPr>
              <w:pStyle w:val="23"/>
              <w:spacing w:before="215" w:line="360" w:lineRule="auto"/>
              <w:ind w:left="5"/>
              <w:jc w:val="center"/>
              <w:rPr>
                <w:b/>
                <w:color w:val="auto"/>
                <w:sz w:val="21"/>
                <w:szCs w:val="21"/>
                <w:lang w:eastAsia="en-US"/>
              </w:rPr>
            </w:pPr>
            <w:r>
              <w:rPr>
                <w:b/>
                <w:color w:val="auto"/>
                <w:sz w:val="21"/>
                <w:szCs w:val="21"/>
                <w:lang w:eastAsia="en-US"/>
              </w:rPr>
              <w:t>备注说明</w:t>
            </w:r>
          </w:p>
        </w:tc>
        <w:tc>
          <w:tcPr>
            <w:tcW w:w="6064" w:type="dxa"/>
          </w:tcPr>
          <w:p>
            <w:pPr>
              <w:pStyle w:val="23"/>
              <w:spacing w:line="360" w:lineRule="auto"/>
              <w:rPr>
                <w:color w:val="auto"/>
                <w:sz w:val="21"/>
                <w:szCs w:val="21"/>
                <w:lang w:eastAsia="en-US"/>
              </w:rPr>
            </w:pPr>
          </w:p>
        </w:tc>
      </w:tr>
    </w:tbl>
    <w:p>
      <w:pPr>
        <w:pStyle w:val="10"/>
        <w:tabs>
          <w:tab w:val="left" w:pos="6461"/>
          <w:tab w:val="left" w:pos="8556"/>
        </w:tabs>
        <w:spacing w:line="360" w:lineRule="auto"/>
        <w:ind w:left="5021" w:right="327"/>
        <w:rPr>
          <w:color w:val="auto"/>
          <w:sz w:val="21"/>
          <w:szCs w:val="21"/>
          <w:u w:val="single"/>
        </w:rPr>
      </w:pPr>
      <w:r>
        <w:rPr>
          <w:color w:val="auto"/>
          <w:sz w:val="21"/>
          <w:szCs w:val="21"/>
        </w:rPr>
        <w:t>供应商</w:t>
      </w:r>
      <w:r>
        <w:rPr>
          <w:rFonts w:hint="eastAsia"/>
          <w:color w:val="auto"/>
          <w:sz w:val="21"/>
          <w:szCs w:val="21"/>
        </w:rPr>
        <w:t>盖章</w:t>
      </w:r>
      <w:r>
        <w:rPr>
          <w:color w:val="auto"/>
          <w:sz w:val="21"/>
          <w:szCs w:val="21"/>
        </w:rPr>
        <w:t>：</w:t>
      </w:r>
      <w:r>
        <w:rPr>
          <w:color w:val="auto"/>
          <w:sz w:val="21"/>
          <w:szCs w:val="21"/>
          <w:u w:val="single"/>
        </w:rPr>
        <w:t xml:space="preserve"> </w:t>
      </w:r>
      <w:r>
        <w:rPr>
          <w:color w:val="auto"/>
          <w:sz w:val="21"/>
          <w:szCs w:val="21"/>
          <w:u w:val="single"/>
        </w:rPr>
        <w:tab/>
      </w:r>
      <w:r>
        <w:rPr>
          <w:rFonts w:hint="eastAsia"/>
          <w:color w:val="auto"/>
          <w:sz w:val="21"/>
          <w:szCs w:val="21"/>
          <w:u w:val="single"/>
          <w:lang w:val="en-US"/>
        </w:rPr>
        <w:t xml:space="preserve">          </w:t>
      </w:r>
      <w:r>
        <w:rPr>
          <w:color w:val="auto"/>
          <w:sz w:val="21"/>
          <w:szCs w:val="21"/>
          <w:u w:val="single"/>
        </w:rPr>
        <w:t xml:space="preserve"> </w:t>
      </w:r>
    </w:p>
    <w:p>
      <w:pPr>
        <w:spacing w:line="360" w:lineRule="auto"/>
        <w:ind w:firstLine="3370" w:firstLineChars="1605"/>
        <w:rPr>
          <w:color w:val="auto"/>
          <w:sz w:val="21"/>
          <w:szCs w:val="21"/>
          <w:u w:val="single"/>
        </w:rPr>
      </w:pPr>
      <w:r>
        <w:rPr>
          <w:rFonts w:hint="eastAsia"/>
          <w:color w:val="auto"/>
          <w:sz w:val="21"/>
          <w:szCs w:val="21"/>
        </w:rPr>
        <w:t>法定代表人或其委托代理人：</w:t>
      </w:r>
      <w:r>
        <w:rPr>
          <w:rFonts w:hint="eastAsia"/>
          <w:color w:val="auto"/>
          <w:sz w:val="21"/>
          <w:szCs w:val="21"/>
          <w:u w:val="single"/>
        </w:rPr>
        <w:t xml:space="preserve">（签字或盖章） </w:t>
      </w:r>
    </w:p>
    <w:p>
      <w:pPr>
        <w:pStyle w:val="10"/>
        <w:tabs>
          <w:tab w:val="left" w:pos="6465"/>
          <w:tab w:val="left" w:pos="8556"/>
        </w:tabs>
        <w:spacing w:line="360" w:lineRule="auto"/>
        <w:ind w:left="5021" w:right="327" w:firstLine="420" w:firstLineChars="200"/>
        <w:rPr>
          <w:color w:val="auto"/>
          <w:sz w:val="21"/>
          <w:szCs w:val="21"/>
        </w:rPr>
      </w:pPr>
      <w:r>
        <w:rPr>
          <w:color w:val="auto"/>
          <w:sz w:val="21"/>
          <w:szCs w:val="21"/>
        </w:rPr>
        <w:t>日</w:t>
      </w:r>
      <w:r>
        <w:rPr>
          <w:color w:val="auto"/>
          <w:sz w:val="21"/>
          <w:szCs w:val="21"/>
        </w:rPr>
        <w:tab/>
      </w:r>
      <w:r>
        <w:rPr>
          <w:color w:val="auto"/>
          <w:sz w:val="21"/>
          <w:szCs w:val="21"/>
        </w:rPr>
        <w:t>期：</w:t>
      </w:r>
      <w:r>
        <w:rPr>
          <w:color w:val="auto"/>
          <w:sz w:val="21"/>
          <w:szCs w:val="21"/>
          <w:u w:val="single"/>
        </w:rPr>
        <w:t xml:space="preserve"> </w:t>
      </w:r>
      <w:r>
        <w:rPr>
          <w:color w:val="auto"/>
          <w:sz w:val="21"/>
          <w:szCs w:val="21"/>
          <w:u w:val="single"/>
        </w:rPr>
        <w:tab/>
      </w:r>
    </w:p>
    <w:p>
      <w:pPr>
        <w:rPr>
          <w:b/>
          <w:color w:val="auto"/>
        </w:rPr>
      </w:pPr>
      <w:r>
        <w:rPr>
          <w:b/>
          <w:color w:val="auto"/>
        </w:rPr>
        <w:t>注：</w:t>
      </w:r>
    </w:p>
    <w:p>
      <w:pPr>
        <w:spacing w:line="360" w:lineRule="auto"/>
        <w:ind w:firstLine="422" w:firstLineChars="200"/>
        <w:rPr>
          <w:b/>
          <w:color w:val="auto"/>
          <w:sz w:val="21"/>
          <w:szCs w:val="21"/>
        </w:rPr>
      </w:pPr>
      <w:r>
        <w:rPr>
          <w:rFonts w:hint="eastAsia"/>
          <w:b/>
          <w:color w:val="auto"/>
          <w:sz w:val="21"/>
          <w:szCs w:val="21"/>
        </w:rPr>
        <w:t>1</w:t>
      </w:r>
      <w:r>
        <w:rPr>
          <w:b/>
          <w:color w:val="auto"/>
          <w:sz w:val="21"/>
          <w:szCs w:val="21"/>
        </w:rPr>
        <w:t>.本表内容根据谈判文件要求包括了谈判文件要求提供的全部内容的所有费用。</w:t>
      </w:r>
    </w:p>
    <w:p>
      <w:pPr>
        <w:spacing w:line="360" w:lineRule="auto"/>
        <w:ind w:firstLine="422" w:firstLineChars="200"/>
        <w:rPr>
          <w:b/>
          <w:color w:val="auto"/>
          <w:sz w:val="21"/>
          <w:szCs w:val="21"/>
        </w:rPr>
      </w:pPr>
      <w:r>
        <w:rPr>
          <w:rFonts w:hint="eastAsia"/>
          <w:b/>
          <w:color w:val="auto"/>
          <w:sz w:val="21"/>
          <w:szCs w:val="21"/>
        </w:rPr>
        <w:t>2</w:t>
      </w:r>
      <w:r>
        <w:rPr>
          <w:b/>
          <w:color w:val="auto"/>
          <w:sz w:val="21"/>
          <w:szCs w:val="21"/>
        </w:rPr>
        <w:t>.特殊事项在备注中注明。</w:t>
      </w:r>
    </w:p>
    <w:p>
      <w:pPr>
        <w:spacing w:line="360" w:lineRule="auto"/>
        <w:ind w:firstLine="422" w:firstLineChars="200"/>
        <w:rPr>
          <w:b/>
          <w:color w:val="auto"/>
          <w:sz w:val="21"/>
          <w:szCs w:val="21"/>
        </w:rPr>
      </w:pPr>
      <w:r>
        <w:rPr>
          <w:rFonts w:hint="eastAsia"/>
          <w:b/>
          <w:color w:val="auto"/>
          <w:sz w:val="21"/>
          <w:szCs w:val="21"/>
        </w:rPr>
        <w:t>3</w:t>
      </w:r>
      <w:r>
        <w:rPr>
          <w:b/>
          <w:color w:val="auto"/>
          <w:sz w:val="21"/>
          <w:szCs w:val="21"/>
        </w:rPr>
        <w:t>.供应商应根据其响应文件中报价表的内容填写唱标信息，唱标信息不作为评审的依据。唱标信息与报价表不一致的，以报价表为准。</w:t>
      </w:r>
    </w:p>
    <w:p>
      <w:pPr>
        <w:spacing w:line="360" w:lineRule="auto"/>
        <w:ind w:firstLine="422" w:firstLineChars="200"/>
        <w:rPr>
          <w:b/>
          <w:color w:val="auto"/>
          <w:sz w:val="21"/>
          <w:szCs w:val="21"/>
        </w:rPr>
      </w:pPr>
      <w:r>
        <w:rPr>
          <w:rFonts w:hint="eastAsia"/>
          <w:b/>
          <w:color w:val="auto"/>
          <w:sz w:val="21"/>
          <w:szCs w:val="21"/>
        </w:rPr>
        <w:t>4</w:t>
      </w:r>
      <w:r>
        <w:rPr>
          <w:b/>
          <w:color w:val="auto"/>
          <w:sz w:val="21"/>
          <w:szCs w:val="21"/>
        </w:rPr>
        <w:t>.</w:t>
      </w:r>
      <w:r>
        <w:rPr>
          <w:rFonts w:hint="eastAsia"/>
          <w:b/>
          <w:color w:val="auto"/>
          <w:sz w:val="21"/>
          <w:szCs w:val="21"/>
        </w:rPr>
        <w:t>供应商后期报价浮动率的计算按以下方式进行计算</w:t>
      </w:r>
    </w:p>
    <w:p>
      <w:pPr>
        <w:adjustRightInd w:val="0"/>
        <w:snapToGrid w:val="0"/>
        <w:spacing w:beforeLines="20" w:afterLines="20" w:line="360" w:lineRule="auto"/>
        <w:ind w:left="156" w:leftChars="71" w:firstLine="420" w:firstLineChars="200"/>
        <w:rPr>
          <w:rFonts w:cs="仿宋"/>
          <w:color w:val="auto"/>
          <w:sz w:val="21"/>
          <w:szCs w:val="21"/>
        </w:rPr>
      </w:pPr>
      <w:r>
        <w:rPr>
          <w:rFonts w:hint="eastAsia" w:cs="仿宋"/>
          <w:color w:val="auto"/>
          <w:sz w:val="21"/>
          <w:szCs w:val="21"/>
        </w:rPr>
        <w:t>报价浮动率</w:t>
      </w:r>
      <w:r>
        <w:rPr>
          <w:rFonts w:cs="仿宋"/>
          <w:color w:val="auto"/>
          <w:sz w:val="21"/>
          <w:szCs w:val="21"/>
        </w:rPr>
        <w:t xml:space="preserve"> =</w:t>
      </w:r>
      <w:r>
        <w:rPr>
          <w:rFonts w:hint="eastAsia" w:cs="仿宋"/>
          <w:color w:val="auto"/>
          <w:sz w:val="21"/>
          <w:szCs w:val="21"/>
        </w:rPr>
        <w:t>【报价</w:t>
      </w:r>
      <w:r>
        <w:rPr>
          <w:rFonts w:cs="仿宋"/>
          <w:color w:val="auto"/>
          <w:sz w:val="21"/>
          <w:szCs w:val="21"/>
        </w:rPr>
        <w:t>-</w:t>
      </w:r>
      <w:r>
        <w:rPr>
          <w:rFonts w:hint="eastAsia" w:cs="仿宋"/>
          <w:color w:val="auto"/>
          <w:sz w:val="21"/>
          <w:szCs w:val="21"/>
        </w:rPr>
        <w:t>（</w:t>
      </w:r>
      <w:r>
        <w:rPr>
          <w:rFonts w:cs="仿宋"/>
          <w:color w:val="auto"/>
          <w:sz w:val="21"/>
          <w:szCs w:val="21"/>
        </w:rPr>
        <w:t xml:space="preserve"> </w:t>
      </w:r>
      <w:r>
        <w:rPr>
          <w:rFonts w:hint="eastAsia" w:cs="仿宋"/>
          <w:color w:val="auto"/>
          <w:sz w:val="21"/>
          <w:szCs w:val="21"/>
        </w:rPr>
        <w:t>暂估价、暂列金额）】</w:t>
      </w:r>
      <w:r>
        <w:rPr>
          <w:rFonts w:cs="仿宋"/>
          <w:color w:val="auto"/>
          <w:sz w:val="21"/>
          <w:szCs w:val="21"/>
        </w:rPr>
        <w:t>/</w:t>
      </w:r>
      <w:r>
        <w:rPr>
          <w:rFonts w:hint="eastAsia" w:cs="仿宋"/>
          <w:color w:val="auto"/>
          <w:sz w:val="21"/>
          <w:szCs w:val="21"/>
        </w:rPr>
        <w:t>【最高投标限价</w:t>
      </w:r>
      <w:r>
        <w:rPr>
          <w:rFonts w:cs="仿宋"/>
          <w:color w:val="auto"/>
          <w:sz w:val="21"/>
          <w:szCs w:val="21"/>
        </w:rPr>
        <w:t>-</w:t>
      </w:r>
      <w:r>
        <w:rPr>
          <w:rFonts w:hint="eastAsia" w:cs="仿宋"/>
          <w:color w:val="auto"/>
          <w:sz w:val="21"/>
          <w:szCs w:val="21"/>
        </w:rPr>
        <w:t>（暂估价、暂列金额）】</w:t>
      </w:r>
      <w:r>
        <w:rPr>
          <w:rFonts w:cs="仿宋"/>
          <w:color w:val="auto"/>
          <w:sz w:val="21"/>
          <w:szCs w:val="21"/>
        </w:rPr>
        <w:t>*100%</w:t>
      </w:r>
      <w:r>
        <w:rPr>
          <w:rFonts w:hint="eastAsia" w:cs="仿宋"/>
          <w:color w:val="auto"/>
          <w:sz w:val="21"/>
          <w:szCs w:val="21"/>
        </w:rPr>
        <w:t>（</w:t>
      </w:r>
      <w:r>
        <w:rPr>
          <w:rFonts w:hint="eastAsia"/>
          <w:b/>
          <w:bCs/>
          <w:color w:val="auto"/>
          <w:sz w:val="21"/>
          <w:szCs w:val="21"/>
        </w:rPr>
        <w:t>保留两位小数，小数点后第三位四舍五入</w:t>
      </w:r>
      <w:r>
        <w:rPr>
          <w:rFonts w:hint="eastAsia" w:cs="仿宋"/>
          <w:color w:val="auto"/>
          <w:sz w:val="21"/>
          <w:szCs w:val="21"/>
        </w:rPr>
        <w:t>）</w:t>
      </w:r>
    </w:p>
    <w:p>
      <w:pPr>
        <w:spacing w:line="360" w:lineRule="auto"/>
        <w:rPr>
          <w:color w:val="auto"/>
          <w:sz w:val="21"/>
          <w:szCs w:val="21"/>
        </w:rPr>
        <w:sectPr>
          <w:pgSz w:w="11910" w:h="16840"/>
          <w:pgMar w:top="1380" w:right="1440" w:bottom="1580" w:left="1580" w:header="890" w:footer="1363" w:gutter="0"/>
          <w:cols w:space="720" w:num="1"/>
        </w:sectPr>
      </w:pPr>
    </w:p>
    <w:p>
      <w:pPr>
        <w:pStyle w:val="8"/>
        <w:keepNext w:val="0"/>
        <w:keepLines w:val="0"/>
        <w:numPr>
          <w:ilvl w:val="1"/>
          <w:numId w:val="23"/>
        </w:numPr>
        <w:tabs>
          <w:tab w:val="left" w:pos="706"/>
        </w:tabs>
        <w:spacing w:before="60" w:after="0" w:line="360" w:lineRule="auto"/>
        <w:ind w:hanging="486"/>
        <w:rPr>
          <w:rFonts w:ascii="宋体" w:hAnsi="宋体"/>
          <w:color w:val="auto"/>
          <w:sz w:val="21"/>
          <w:szCs w:val="21"/>
        </w:rPr>
      </w:pPr>
      <w:r>
        <w:rPr>
          <w:rFonts w:hint="eastAsia" w:ascii="宋体" w:hAnsi="宋体"/>
          <w:color w:val="auto"/>
          <w:sz w:val="21"/>
          <w:szCs w:val="21"/>
        </w:rPr>
        <w:t>报价</w:t>
      </w:r>
      <w:r>
        <w:rPr>
          <w:rFonts w:ascii="宋体" w:hAnsi="宋体"/>
          <w:color w:val="auto"/>
          <w:sz w:val="21"/>
          <w:szCs w:val="21"/>
        </w:rPr>
        <w:t>书</w:t>
      </w:r>
    </w:p>
    <w:p>
      <w:pPr>
        <w:pStyle w:val="10"/>
        <w:spacing w:line="360" w:lineRule="auto"/>
        <w:rPr>
          <w:b/>
          <w:color w:val="auto"/>
          <w:sz w:val="21"/>
          <w:szCs w:val="21"/>
        </w:rPr>
      </w:pPr>
    </w:p>
    <w:p>
      <w:pPr>
        <w:pStyle w:val="10"/>
        <w:spacing w:line="360" w:lineRule="auto"/>
        <w:rPr>
          <w:b/>
          <w:color w:val="auto"/>
          <w:sz w:val="21"/>
          <w:szCs w:val="21"/>
        </w:rPr>
      </w:pPr>
    </w:p>
    <w:p>
      <w:pPr>
        <w:spacing w:line="360" w:lineRule="auto"/>
        <w:jc w:val="center"/>
        <w:rPr>
          <w:b/>
          <w:bCs/>
          <w:color w:val="auto"/>
          <w:sz w:val="21"/>
          <w:szCs w:val="21"/>
        </w:rPr>
      </w:pPr>
      <w:r>
        <w:rPr>
          <w:rFonts w:hint="eastAsia" w:cs="楷体_GB2312"/>
          <w:b/>
          <w:bCs/>
          <w:color w:val="auto"/>
          <w:sz w:val="21"/>
          <w:szCs w:val="21"/>
        </w:rPr>
        <w:t>投</w:t>
      </w:r>
      <w:r>
        <w:rPr>
          <w:rFonts w:cs="楷体_GB2312"/>
          <w:b/>
          <w:bCs/>
          <w:color w:val="auto"/>
          <w:sz w:val="21"/>
          <w:szCs w:val="21"/>
        </w:rPr>
        <w:t xml:space="preserve">  </w:t>
      </w:r>
      <w:r>
        <w:rPr>
          <w:rFonts w:hint="eastAsia" w:cs="楷体_GB2312"/>
          <w:b/>
          <w:bCs/>
          <w:color w:val="auto"/>
          <w:sz w:val="21"/>
          <w:szCs w:val="21"/>
        </w:rPr>
        <w:t>标</w:t>
      </w:r>
      <w:r>
        <w:rPr>
          <w:rFonts w:cs="楷体_GB2312"/>
          <w:b/>
          <w:bCs/>
          <w:color w:val="auto"/>
          <w:sz w:val="21"/>
          <w:szCs w:val="21"/>
        </w:rPr>
        <w:t xml:space="preserve">  </w:t>
      </w:r>
      <w:r>
        <w:rPr>
          <w:rFonts w:hint="eastAsia" w:cs="楷体_GB2312"/>
          <w:b/>
          <w:bCs/>
          <w:color w:val="auto"/>
          <w:sz w:val="21"/>
          <w:szCs w:val="21"/>
        </w:rPr>
        <w:t>总</w:t>
      </w:r>
      <w:r>
        <w:rPr>
          <w:rFonts w:cs="楷体_GB2312"/>
          <w:b/>
          <w:bCs/>
          <w:color w:val="auto"/>
          <w:sz w:val="21"/>
          <w:szCs w:val="21"/>
        </w:rPr>
        <w:t xml:space="preserve">  </w:t>
      </w:r>
      <w:r>
        <w:rPr>
          <w:rFonts w:hint="eastAsia" w:cs="楷体_GB2312"/>
          <w:b/>
          <w:bCs/>
          <w:color w:val="auto"/>
          <w:sz w:val="21"/>
          <w:szCs w:val="21"/>
        </w:rPr>
        <w:t>价</w:t>
      </w:r>
      <w:r>
        <w:rPr>
          <w:b/>
          <w:bCs/>
          <w:color w:val="auto"/>
          <w:sz w:val="21"/>
          <w:szCs w:val="21"/>
        </w:rPr>
        <w:t xml:space="preserve"> </w:t>
      </w:r>
    </w:p>
    <w:p>
      <w:pPr>
        <w:spacing w:line="360" w:lineRule="auto"/>
        <w:rPr>
          <w:b/>
          <w:bCs/>
          <w:color w:val="auto"/>
          <w:sz w:val="21"/>
          <w:szCs w:val="21"/>
        </w:rPr>
      </w:pPr>
      <w:r>
        <w:rPr>
          <w:b/>
          <w:bCs/>
          <w:color w:val="auto"/>
          <w:sz w:val="21"/>
          <w:szCs w:val="21"/>
        </w:rPr>
        <w:t xml:space="preserve"> </w:t>
      </w:r>
    </w:p>
    <w:p>
      <w:pPr>
        <w:spacing w:line="360" w:lineRule="auto"/>
        <w:rPr>
          <w:color w:val="auto"/>
          <w:sz w:val="21"/>
          <w:szCs w:val="21"/>
        </w:rPr>
      </w:pPr>
    </w:p>
    <w:p>
      <w:pPr>
        <w:spacing w:line="360" w:lineRule="auto"/>
        <w:ind w:firstLine="315" w:firstLineChars="150"/>
        <w:rPr>
          <w:color w:val="auto"/>
          <w:sz w:val="21"/>
          <w:szCs w:val="21"/>
        </w:rPr>
      </w:pPr>
      <w:r>
        <w:rPr>
          <w:rFonts w:hint="eastAsia"/>
          <w:color w:val="auto"/>
          <w:sz w:val="21"/>
          <w:szCs w:val="21"/>
        </w:rPr>
        <w:t>工程名称：</w:t>
      </w:r>
      <w:r>
        <w:rPr>
          <w:color w:val="auto"/>
          <w:sz w:val="21"/>
          <w:szCs w:val="21"/>
          <w:u w:val="single"/>
        </w:rPr>
        <w:t xml:space="preserve">                                                  </w:t>
      </w:r>
    </w:p>
    <w:p>
      <w:pPr>
        <w:spacing w:line="360" w:lineRule="auto"/>
        <w:ind w:firstLine="420"/>
        <w:rPr>
          <w:color w:val="auto"/>
          <w:sz w:val="21"/>
          <w:szCs w:val="21"/>
        </w:rPr>
      </w:pPr>
      <w:r>
        <w:rPr>
          <w:color w:val="auto"/>
          <w:sz w:val="21"/>
          <w:szCs w:val="21"/>
        </w:rPr>
        <w:t xml:space="preserve"> </w:t>
      </w:r>
    </w:p>
    <w:p>
      <w:pPr>
        <w:spacing w:line="360" w:lineRule="auto"/>
        <w:ind w:firstLine="315" w:firstLineChars="150"/>
        <w:rPr>
          <w:color w:val="auto"/>
          <w:sz w:val="21"/>
          <w:szCs w:val="21"/>
        </w:rPr>
      </w:pPr>
      <w:r>
        <w:rPr>
          <w:rFonts w:hint="eastAsia"/>
          <w:color w:val="auto"/>
          <w:sz w:val="21"/>
          <w:szCs w:val="21"/>
        </w:rPr>
        <w:t>投标总价（大写）：</w:t>
      </w:r>
      <w:r>
        <w:rPr>
          <w:color w:val="auto"/>
          <w:sz w:val="21"/>
          <w:szCs w:val="21"/>
          <w:u w:val="single"/>
        </w:rPr>
        <w:t xml:space="preserve">                              </w:t>
      </w:r>
      <w:r>
        <w:rPr>
          <w:rFonts w:hint="eastAsia"/>
          <w:color w:val="auto"/>
          <w:sz w:val="21"/>
          <w:szCs w:val="21"/>
          <w:u w:val="single"/>
        </w:rPr>
        <w:t>（以元为单位）</w:t>
      </w:r>
    </w:p>
    <w:p>
      <w:pPr>
        <w:pStyle w:val="25"/>
        <w:spacing w:line="360" w:lineRule="auto"/>
        <w:ind w:left="660"/>
        <w:rPr>
          <w:rFonts w:ascii="宋体" w:hAnsi="宋体" w:eastAsia="宋体" w:cs="宋体"/>
          <w:color w:val="auto"/>
          <w:sz w:val="21"/>
          <w:szCs w:val="21"/>
        </w:rPr>
      </w:pPr>
      <w:r>
        <w:rPr>
          <w:rFonts w:ascii="宋体" w:hAnsi="宋体" w:eastAsia="宋体" w:cs="宋体"/>
          <w:color w:val="auto"/>
          <w:sz w:val="21"/>
          <w:szCs w:val="21"/>
        </w:rPr>
        <w:t xml:space="preserve">  </w:t>
      </w:r>
    </w:p>
    <w:p>
      <w:pPr>
        <w:spacing w:line="360" w:lineRule="auto"/>
        <w:rPr>
          <w:color w:val="auto"/>
          <w:sz w:val="21"/>
          <w:szCs w:val="21"/>
        </w:rPr>
      </w:pPr>
    </w:p>
    <w:p>
      <w:pPr>
        <w:spacing w:line="360" w:lineRule="auto"/>
        <w:ind w:firstLine="315" w:firstLineChars="150"/>
        <w:rPr>
          <w:color w:val="auto"/>
          <w:sz w:val="21"/>
          <w:szCs w:val="21"/>
        </w:rPr>
      </w:pPr>
      <w:r>
        <w:rPr>
          <w:rFonts w:hint="eastAsia"/>
          <w:color w:val="auto"/>
          <w:sz w:val="21"/>
          <w:szCs w:val="21"/>
        </w:rPr>
        <w:t>投</w:t>
      </w:r>
      <w:r>
        <w:rPr>
          <w:color w:val="auto"/>
          <w:sz w:val="21"/>
          <w:szCs w:val="21"/>
        </w:rPr>
        <w:t xml:space="preserve">  </w:t>
      </w:r>
      <w:r>
        <w:rPr>
          <w:rFonts w:hint="eastAsia"/>
          <w:color w:val="auto"/>
          <w:sz w:val="21"/>
          <w:szCs w:val="21"/>
        </w:rPr>
        <w:t>标</w:t>
      </w:r>
      <w:r>
        <w:rPr>
          <w:color w:val="auto"/>
          <w:sz w:val="21"/>
          <w:szCs w:val="21"/>
        </w:rPr>
        <w:t xml:space="preserve">  </w:t>
      </w:r>
      <w:r>
        <w:rPr>
          <w:rFonts w:hint="eastAsia"/>
          <w:color w:val="auto"/>
          <w:sz w:val="21"/>
          <w:szCs w:val="21"/>
        </w:rPr>
        <w:t>人：</w:t>
      </w:r>
      <w:r>
        <w:rPr>
          <w:color w:val="auto"/>
          <w:sz w:val="21"/>
          <w:szCs w:val="21"/>
          <w:u w:val="single"/>
        </w:rPr>
        <w:t xml:space="preserve">                                        </w:t>
      </w:r>
      <w:r>
        <w:rPr>
          <w:rFonts w:hint="eastAsia"/>
          <w:color w:val="auto"/>
          <w:sz w:val="21"/>
          <w:szCs w:val="21"/>
        </w:rPr>
        <w:t>（单位盖章）</w:t>
      </w:r>
    </w:p>
    <w:p>
      <w:pPr>
        <w:spacing w:line="360" w:lineRule="auto"/>
        <w:rPr>
          <w:color w:val="auto"/>
          <w:sz w:val="21"/>
          <w:szCs w:val="21"/>
        </w:rPr>
      </w:pPr>
      <w:r>
        <w:rPr>
          <w:color w:val="auto"/>
          <w:sz w:val="21"/>
          <w:szCs w:val="21"/>
        </w:rPr>
        <w:t xml:space="preserve"> </w:t>
      </w:r>
    </w:p>
    <w:p>
      <w:pPr>
        <w:spacing w:line="360" w:lineRule="auto"/>
        <w:rPr>
          <w:color w:val="auto"/>
          <w:sz w:val="21"/>
          <w:szCs w:val="21"/>
        </w:rPr>
      </w:pPr>
      <w:r>
        <w:rPr>
          <w:color w:val="auto"/>
          <w:sz w:val="21"/>
          <w:szCs w:val="21"/>
        </w:rPr>
        <w:t xml:space="preserve">   </w:t>
      </w:r>
      <w:r>
        <w:rPr>
          <w:rFonts w:hint="eastAsia"/>
          <w:color w:val="auto"/>
          <w:sz w:val="21"/>
          <w:szCs w:val="21"/>
        </w:rPr>
        <w:t>法定代表人</w:t>
      </w:r>
    </w:p>
    <w:p>
      <w:pPr>
        <w:spacing w:line="360" w:lineRule="auto"/>
        <w:ind w:firstLine="315" w:firstLineChars="150"/>
        <w:rPr>
          <w:color w:val="auto"/>
          <w:sz w:val="21"/>
          <w:szCs w:val="21"/>
        </w:rPr>
      </w:pPr>
      <w:r>
        <w:rPr>
          <w:rFonts w:hint="eastAsia"/>
          <w:color w:val="auto"/>
          <w:sz w:val="21"/>
          <w:szCs w:val="21"/>
        </w:rPr>
        <w:t>或其委托代理人：</w:t>
      </w:r>
      <w:r>
        <w:rPr>
          <w:color w:val="auto"/>
          <w:sz w:val="21"/>
          <w:szCs w:val="21"/>
          <w:u w:val="single"/>
        </w:rPr>
        <w:t xml:space="preserve">                                    </w:t>
      </w:r>
      <w:r>
        <w:rPr>
          <w:rFonts w:hint="eastAsia"/>
          <w:color w:val="auto"/>
          <w:sz w:val="21"/>
          <w:szCs w:val="21"/>
        </w:rPr>
        <w:t>（签字或盖章）</w:t>
      </w:r>
      <w:r>
        <w:rPr>
          <w:color w:val="auto"/>
          <w:sz w:val="21"/>
          <w:szCs w:val="21"/>
        </w:rPr>
        <w:t xml:space="preserve"> </w:t>
      </w:r>
    </w:p>
    <w:p>
      <w:pPr>
        <w:spacing w:line="360" w:lineRule="auto"/>
        <w:rPr>
          <w:color w:val="auto"/>
          <w:sz w:val="21"/>
          <w:szCs w:val="21"/>
        </w:rPr>
      </w:pPr>
      <w:r>
        <w:rPr>
          <w:color w:val="auto"/>
          <w:sz w:val="21"/>
          <w:szCs w:val="21"/>
        </w:rPr>
        <w:t xml:space="preserve">   </w:t>
      </w:r>
    </w:p>
    <w:p>
      <w:pPr>
        <w:spacing w:line="360" w:lineRule="auto"/>
        <w:rPr>
          <w:color w:val="auto"/>
          <w:sz w:val="21"/>
          <w:szCs w:val="21"/>
        </w:rPr>
      </w:pPr>
    </w:p>
    <w:p>
      <w:pPr>
        <w:spacing w:line="360" w:lineRule="auto"/>
        <w:ind w:firstLine="315" w:firstLineChars="150"/>
        <w:rPr>
          <w:color w:val="auto"/>
          <w:sz w:val="21"/>
          <w:szCs w:val="21"/>
        </w:rPr>
      </w:pPr>
    </w:p>
    <w:p>
      <w:pPr>
        <w:spacing w:line="360" w:lineRule="auto"/>
        <w:jc w:val="right"/>
        <w:rPr>
          <w:color w:val="auto"/>
          <w:sz w:val="21"/>
          <w:szCs w:val="21"/>
        </w:rPr>
      </w:pPr>
    </w:p>
    <w:p>
      <w:pPr>
        <w:adjustRightInd w:val="0"/>
        <w:snapToGrid w:val="0"/>
        <w:spacing w:beforeLines="20" w:afterLines="20" w:line="360" w:lineRule="auto"/>
        <w:ind w:firstLine="268" w:firstLineChars="128"/>
        <w:jc w:val="right"/>
        <w:rPr>
          <w:color w:val="auto"/>
          <w:sz w:val="21"/>
          <w:szCs w:val="21"/>
        </w:rPr>
      </w:pPr>
      <w:r>
        <w:rPr>
          <w:rFonts w:hint="eastAsia"/>
          <w:color w:val="auto"/>
          <w:sz w:val="21"/>
          <w:szCs w:val="21"/>
        </w:rPr>
        <w:t>编制时间：</w:t>
      </w:r>
      <w:r>
        <w:rPr>
          <w:color w:val="auto"/>
          <w:sz w:val="21"/>
          <w:szCs w:val="21"/>
          <w:u w:val="single"/>
        </w:rPr>
        <w:t xml:space="preserve">        </w:t>
      </w:r>
      <w:r>
        <w:rPr>
          <w:rFonts w:hint="eastAsia"/>
          <w:color w:val="auto"/>
          <w:sz w:val="21"/>
          <w:szCs w:val="21"/>
        </w:rPr>
        <w:t>年</w:t>
      </w:r>
      <w:r>
        <w:rPr>
          <w:color w:val="auto"/>
          <w:sz w:val="21"/>
          <w:szCs w:val="21"/>
          <w:u w:val="single"/>
        </w:rPr>
        <w:t xml:space="preserve">      </w:t>
      </w:r>
      <w:r>
        <w:rPr>
          <w:rFonts w:hint="eastAsia"/>
          <w:color w:val="auto"/>
          <w:sz w:val="21"/>
          <w:szCs w:val="21"/>
        </w:rPr>
        <w:t>月</w:t>
      </w:r>
      <w:r>
        <w:rPr>
          <w:color w:val="auto"/>
          <w:sz w:val="21"/>
          <w:szCs w:val="21"/>
          <w:u w:val="single"/>
        </w:rPr>
        <w:t xml:space="preserve">      </w:t>
      </w:r>
      <w:r>
        <w:rPr>
          <w:rFonts w:hint="eastAsia"/>
          <w:color w:val="auto"/>
          <w:sz w:val="21"/>
          <w:szCs w:val="21"/>
        </w:rPr>
        <w:t>日</w:t>
      </w:r>
    </w:p>
    <w:p>
      <w:pPr>
        <w:adjustRightInd w:val="0"/>
        <w:snapToGrid w:val="0"/>
        <w:spacing w:beforeLines="20" w:afterLines="20" w:line="360" w:lineRule="auto"/>
        <w:ind w:firstLine="270" w:firstLineChars="128"/>
        <w:rPr>
          <w:b/>
          <w:bCs/>
          <w:color w:val="auto"/>
          <w:sz w:val="21"/>
          <w:szCs w:val="21"/>
        </w:rPr>
      </w:pPr>
    </w:p>
    <w:p>
      <w:pPr>
        <w:adjustRightInd w:val="0"/>
        <w:snapToGrid w:val="0"/>
        <w:spacing w:line="360" w:lineRule="auto"/>
        <w:rPr>
          <w:rFonts w:cs="仿宋"/>
          <w:color w:val="auto"/>
          <w:sz w:val="21"/>
          <w:szCs w:val="21"/>
        </w:rPr>
      </w:pPr>
    </w:p>
    <w:p>
      <w:pPr>
        <w:adjustRightInd w:val="0"/>
        <w:snapToGrid w:val="0"/>
        <w:spacing w:line="360" w:lineRule="auto"/>
        <w:rPr>
          <w:rFonts w:cs="仿宋"/>
          <w:color w:val="auto"/>
          <w:sz w:val="21"/>
          <w:szCs w:val="21"/>
        </w:rPr>
      </w:pPr>
    </w:p>
    <w:p>
      <w:pPr>
        <w:adjustRightInd w:val="0"/>
        <w:snapToGrid w:val="0"/>
        <w:spacing w:line="360" w:lineRule="auto"/>
        <w:rPr>
          <w:rFonts w:cs="仿宋"/>
          <w:color w:val="auto"/>
          <w:sz w:val="21"/>
          <w:szCs w:val="21"/>
        </w:rPr>
      </w:pPr>
    </w:p>
    <w:p>
      <w:pPr>
        <w:adjustRightInd w:val="0"/>
        <w:snapToGrid w:val="0"/>
        <w:spacing w:beforeLines="20" w:afterLines="20" w:line="360" w:lineRule="auto"/>
        <w:ind w:left="156" w:leftChars="71"/>
        <w:rPr>
          <w:rFonts w:cs="仿宋"/>
          <w:b/>
          <w:color w:val="auto"/>
          <w:sz w:val="21"/>
          <w:szCs w:val="21"/>
        </w:rPr>
      </w:pPr>
      <w:r>
        <w:rPr>
          <w:rFonts w:hint="eastAsia" w:cs="仿宋"/>
          <w:b/>
          <w:color w:val="auto"/>
          <w:sz w:val="21"/>
          <w:szCs w:val="21"/>
        </w:rPr>
        <w:t>供应商后期报价浮动率的计算按以下方式进行计算</w:t>
      </w:r>
    </w:p>
    <w:p>
      <w:pPr>
        <w:adjustRightInd w:val="0"/>
        <w:snapToGrid w:val="0"/>
        <w:spacing w:beforeLines="20" w:afterLines="20" w:line="360" w:lineRule="auto"/>
        <w:ind w:left="156" w:leftChars="71" w:firstLine="420" w:firstLineChars="200"/>
        <w:rPr>
          <w:rFonts w:cs="仿宋"/>
          <w:color w:val="auto"/>
          <w:sz w:val="21"/>
          <w:szCs w:val="21"/>
        </w:rPr>
      </w:pPr>
      <w:r>
        <w:rPr>
          <w:rFonts w:hint="eastAsia" w:cs="仿宋"/>
          <w:color w:val="auto"/>
          <w:sz w:val="21"/>
          <w:szCs w:val="21"/>
        </w:rPr>
        <w:t>报价浮动率</w:t>
      </w:r>
      <w:r>
        <w:rPr>
          <w:rFonts w:cs="仿宋"/>
          <w:color w:val="auto"/>
          <w:sz w:val="21"/>
          <w:szCs w:val="21"/>
        </w:rPr>
        <w:t xml:space="preserve"> =</w:t>
      </w:r>
      <w:r>
        <w:rPr>
          <w:rFonts w:hint="eastAsia" w:cs="仿宋"/>
          <w:color w:val="auto"/>
          <w:sz w:val="21"/>
          <w:szCs w:val="21"/>
        </w:rPr>
        <w:t>【报价</w:t>
      </w:r>
      <w:r>
        <w:rPr>
          <w:rFonts w:cs="仿宋"/>
          <w:color w:val="auto"/>
          <w:sz w:val="21"/>
          <w:szCs w:val="21"/>
        </w:rPr>
        <w:t>-</w:t>
      </w:r>
      <w:r>
        <w:rPr>
          <w:rFonts w:hint="eastAsia" w:cs="仿宋"/>
          <w:color w:val="auto"/>
          <w:sz w:val="21"/>
          <w:szCs w:val="21"/>
        </w:rPr>
        <w:t>（</w:t>
      </w:r>
      <w:r>
        <w:rPr>
          <w:rFonts w:cs="仿宋"/>
          <w:color w:val="auto"/>
          <w:sz w:val="21"/>
          <w:szCs w:val="21"/>
        </w:rPr>
        <w:t xml:space="preserve"> </w:t>
      </w:r>
      <w:r>
        <w:rPr>
          <w:rFonts w:hint="eastAsia" w:cs="仿宋"/>
          <w:color w:val="auto"/>
          <w:sz w:val="21"/>
          <w:szCs w:val="21"/>
        </w:rPr>
        <w:t>暂估价、暂列金额）】</w:t>
      </w:r>
      <w:r>
        <w:rPr>
          <w:rFonts w:cs="仿宋"/>
          <w:color w:val="auto"/>
          <w:sz w:val="21"/>
          <w:szCs w:val="21"/>
        </w:rPr>
        <w:t>/</w:t>
      </w:r>
      <w:r>
        <w:rPr>
          <w:rFonts w:hint="eastAsia" w:cs="仿宋"/>
          <w:color w:val="auto"/>
          <w:sz w:val="21"/>
          <w:szCs w:val="21"/>
        </w:rPr>
        <w:t>【最高投标限价</w:t>
      </w:r>
      <w:r>
        <w:rPr>
          <w:rFonts w:cs="仿宋"/>
          <w:color w:val="auto"/>
          <w:sz w:val="21"/>
          <w:szCs w:val="21"/>
        </w:rPr>
        <w:t>-</w:t>
      </w:r>
      <w:r>
        <w:rPr>
          <w:rFonts w:hint="eastAsia" w:cs="仿宋"/>
          <w:color w:val="auto"/>
          <w:sz w:val="21"/>
          <w:szCs w:val="21"/>
        </w:rPr>
        <w:t>（暂估价、暂列金额）】</w:t>
      </w:r>
      <w:r>
        <w:rPr>
          <w:rFonts w:cs="仿宋"/>
          <w:color w:val="auto"/>
          <w:sz w:val="21"/>
          <w:szCs w:val="21"/>
        </w:rPr>
        <w:t>*100%</w:t>
      </w:r>
      <w:r>
        <w:rPr>
          <w:rFonts w:hint="eastAsia" w:cs="仿宋"/>
          <w:color w:val="auto"/>
          <w:sz w:val="21"/>
          <w:szCs w:val="21"/>
        </w:rPr>
        <w:t>（</w:t>
      </w:r>
      <w:r>
        <w:rPr>
          <w:rFonts w:hint="eastAsia"/>
          <w:b/>
          <w:bCs/>
          <w:color w:val="auto"/>
          <w:sz w:val="21"/>
          <w:szCs w:val="21"/>
        </w:rPr>
        <w:t>保留两位小数，小数点后第三位四舍五入</w:t>
      </w:r>
      <w:r>
        <w:rPr>
          <w:rFonts w:hint="eastAsia" w:cs="仿宋"/>
          <w:color w:val="auto"/>
          <w:sz w:val="21"/>
          <w:szCs w:val="21"/>
        </w:rPr>
        <w:t>）</w:t>
      </w:r>
    </w:p>
    <w:p>
      <w:pPr>
        <w:adjustRightInd w:val="0"/>
        <w:snapToGrid w:val="0"/>
        <w:spacing w:beforeLines="20" w:afterLines="20" w:line="360" w:lineRule="auto"/>
        <w:ind w:left="156" w:leftChars="71"/>
        <w:rPr>
          <w:rFonts w:cs="仿宋"/>
          <w:b/>
          <w:color w:val="auto"/>
          <w:sz w:val="21"/>
          <w:szCs w:val="21"/>
        </w:rPr>
      </w:pPr>
    </w:p>
    <w:p>
      <w:pPr>
        <w:adjustRightInd w:val="0"/>
        <w:snapToGrid w:val="0"/>
        <w:spacing w:beforeLines="20" w:afterLines="20" w:line="360" w:lineRule="auto"/>
        <w:ind w:left="156" w:leftChars="71"/>
        <w:rPr>
          <w:b/>
          <w:bCs/>
          <w:color w:val="auto"/>
          <w:sz w:val="21"/>
          <w:szCs w:val="21"/>
        </w:rPr>
      </w:pPr>
    </w:p>
    <w:p>
      <w:pPr>
        <w:adjustRightInd w:val="0"/>
        <w:snapToGrid w:val="0"/>
        <w:spacing w:beforeLines="20" w:afterLines="20" w:line="360" w:lineRule="auto"/>
        <w:ind w:firstLine="270" w:firstLineChars="128"/>
        <w:rPr>
          <w:b/>
          <w:bCs/>
          <w:color w:val="auto"/>
          <w:sz w:val="21"/>
          <w:szCs w:val="21"/>
        </w:rPr>
      </w:pPr>
    </w:p>
    <w:p>
      <w:pPr>
        <w:adjustRightInd w:val="0"/>
        <w:snapToGrid w:val="0"/>
        <w:spacing w:beforeLines="20" w:afterLines="20" w:line="360" w:lineRule="auto"/>
        <w:ind w:firstLine="270" w:firstLineChars="128"/>
        <w:rPr>
          <w:b/>
          <w:bCs/>
          <w:color w:val="auto"/>
          <w:sz w:val="21"/>
          <w:szCs w:val="21"/>
        </w:rPr>
      </w:pPr>
    </w:p>
    <w:p>
      <w:pPr>
        <w:spacing w:line="360" w:lineRule="auto"/>
        <w:jc w:val="center"/>
        <w:rPr>
          <w:color w:val="auto"/>
          <w:sz w:val="21"/>
          <w:szCs w:val="21"/>
        </w:rPr>
        <w:sectPr>
          <w:pgSz w:w="11910" w:h="16840"/>
          <w:pgMar w:top="1380" w:right="1440" w:bottom="1580" w:left="1580" w:header="890" w:footer="1363" w:gutter="0"/>
          <w:cols w:space="720" w:num="1"/>
        </w:sectPr>
      </w:pPr>
    </w:p>
    <w:p>
      <w:pPr>
        <w:pStyle w:val="10"/>
        <w:spacing w:before="9" w:line="360" w:lineRule="auto"/>
        <w:rPr>
          <w:color w:val="auto"/>
          <w:sz w:val="21"/>
          <w:szCs w:val="21"/>
        </w:rPr>
      </w:pPr>
    </w:p>
    <w:p>
      <w:pPr>
        <w:pStyle w:val="7"/>
        <w:keepNext w:val="0"/>
        <w:keepLines w:val="0"/>
        <w:autoSpaceDE w:val="0"/>
        <w:autoSpaceDN w:val="0"/>
        <w:spacing w:before="0" w:after="0" w:line="240" w:lineRule="auto"/>
        <w:jc w:val="center"/>
        <w:rPr>
          <w:rFonts w:ascii="宋体" w:hAnsi="宋体" w:cs="宋体"/>
          <w:color w:val="auto"/>
          <w:sz w:val="24"/>
          <w:szCs w:val="24"/>
          <w:lang w:bidi="zh-CN"/>
        </w:rPr>
      </w:pPr>
      <w:r>
        <w:rPr>
          <w:rFonts w:hint="eastAsia" w:ascii="宋体" w:hAnsi="宋体" w:cs="宋体"/>
          <w:color w:val="auto"/>
          <w:sz w:val="24"/>
          <w:szCs w:val="24"/>
          <w:lang w:bidi="zh-CN"/>
        </w:rPr>
        <w:t>二</w:t>
      </w:r>
      <w:r>
        <w:rPr>
          <w:rFonts w:ascii="宋体" w:hAnsi="宋体" w:cs="宋体"/>
          <w:color w:val="auto"/>
          <w:sz w:val="24"/>
          <w:szCs w:val="24"/>
          <w:lang w:bidi="zh-CN"/>
        </w:rPr>
        <w:t>、供应商综合情况简介</w:t>
      </w:r>
    </w:p>
    <w:p>
      <w:pPr>
        <w:pStyle w:val="10"/>
        <w:spacing w:line="360" w:lineRule="auto"/>
        <w:rPr>
          <w:b/>
          <w:color w:val="auto"/>
          <w:sz w:val="21"/>
          <w:szCs w:val="21"/>
        </w:rPr>
      </w:pPr>
    </w:p>
    <w:p>
      <w:pPr>
        <w:pStyle w:val="10"/>
        <w:spacing w:before="1" w:line="360" w:lineRule="auto"/>
        <w:ind w:right="1505"/>
        <w:rPr>
          <w:b/>
          <w:bCs/>
          <w:color w:val="auto"/>
          <w:sz w:val="21"/>
          <w:szCs w:val="21"/>
        </w:rPr>
      </w:pPr>
      <w:r>
        <w:rPr>
          <w:b/>
          <w:bCs/>
          <w:color w:val="auto"/>
          <w:sz w:val="21"/>
          <w:szCs w:val="21"/>
        </w:rPr>
        <w:t>（供应商可自行制作格式）</w:t>
      </w:r>
    </w:p>
    <w:p>
      <w:pPr>
        <w:spacing w:line="360" w:lineRule="auto"/>
        <w:jc w:val="center"/>
        <w:rPr>
          <w:color w:val="auto"/>
          <w:sz w:val="21"/>
          <w:szCs w:val="21"/>
        </w:rPr>
      </w:pPr>
    </w:p>
    <w:p>
      <w:pPr>
        <w:pStyle w:val="2"/>
        <w:rPr>
          <w:color w:val="auto"/>
          <w:sz w:val="21"/>
          <w:szCs w:val="21"/>
        </w:rPr>
      </w:pPr>
    </w:p>
    <w:p>
      <w:pPr>
        <w:spacing w:line="360" w:lineRule="auto"/>
        <w:rPr>
          <w:rFonts w:ascii="宋体" w:hAnsi="宋体" w:cs="宋体"/>
          <w:b/>
          <w:color w:val="auto"/>
          <w:szCs w:val="21"/>
        </w:rPr>
      </w:pPr>
    </w:p>
    <w:p>
      <w:pPr>
        <w:spacing w:line="360" w:lineRule="auto"/>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2"/>
        <w:rPr>
          <w:rFonts w:ascii="宋体" w:hAnsi="宋体" w:cs="宋体"/>
          <w:b/>
          <w:color w:val="auto"/>
          <w:szCs w:val="21"/>
        </w:rPr>
      </w:pPr>
    </w:p>
    <w:p>
      <w:pPr>
        <w:pStyle w:val="7"/>
        <w:keepNext w:val="0"/>
        <w:keepLines w:val="0"/>
        <w:numPr>
          <w:ilvl w:val="0"/>
          <w:numId w:val="24"/>
        </w:numPr>
        <w:autoSpaceDE w:val="0"/>
        <w:autoSpaceDN w:val="0"/>
        <w:spacing w:before="0" w:after="0" w:line="240" w:lineRule="auto"/>
        <w:jc w:val="center"/>
        <w:rPr>
          <w:rFonts w:hint="eastAsia" w:ascii="宋体" w:hAnsi="宋体" w:cs="宋体"/>
          <w:color w:val="auto"/>
          <w:sz w:val="24"/>
          <w:szCs w:val="24"/>
          <w:lang w:bidi="zh-CN"/>
        </w:rPr>
      </w:pPr>
      <w:r>
        <w:rPr>
          <w:rFonts w:hint="eastAsia" w:ascii="宋体" w:hAnsi="宋体" w:cs="宋体"/>
          <w:color w:val="auto"/>
          <w:sz w:val="24"/>
          <w:szCs w:val="24"/>
          <w:lang w:bidi="zh-CN"/>
        </w:rPr>
        <w:t>项目管理机构组成表</w:t>
      </w:r>
    </w:p>
    <w:p>
      <w:pPr>
        <w:widowControl w:val="0"/>
        <w:numPr>
          <w:ilvl w:val="0"/>
          <w:numId w:val="0"/>
        </w:numPr>
        <w:autoSpaceDE w:val="0"/>
        <w:autoSpaceDN w:val="0"/>
        <w:rPr>
          <w:rFonts w:hint="eastAsia"/>
          <w:color w:val="auto"/>
        </w:rPr>
      </w:pPr>
    </w:p>
    <w:p>
      <w:pPr>
        <w:pStyle w:val="2"/>
        <w:rPr>
          <w:rFonts w:hint="eastAsia"/>
          <w:color w:val="auto"/>
        </w:rPr>
      </w:pPr>
    </w:p>
    <w:tbl>
      <w:tblPr>
        <w:tblStyle w:val="16"/>
        <w:tblW w:w="9593" w:type="dxa"/>
        <w:tblInd w:w="0" w:type="dxa"/>
        <w:tblLayout w:type="fixed"/>
        <w:tblCellMar>
          <w:top w:w="0" w:type="dxa"/>
          <w:left w:w="108" w:type="dxa"/>
          <w:bottom w:w="0" w:type="dxa"/>
          <w:right w:w="108" w:type="dxa"/>
        </w:tblCellMar>
      </w:tblPr>
      <w:tblGrid>
        <w:gridCol w:w="1203"/>
        <w:gridCol w:w="1248"/>
        <w:gridCol w:w="1042"/>
        <w:gridCol w:w="1142"/>
        <w:gridCol w:w="993"/>
        <w:gridCol w:w="1439"/>
        <w:gridCol w:w="978"/>
        <w:gridCol w:w="1548"/>
      </w:tblGrid>
      <w:tr>
        <w:tblPrEx>
          <w:tblCellMar>
            <w:top w:w="0" w:type="dxa"/>
            <w:left w:w="108" w:type="dxa"/>
            <w:bottom w:w="0" w:type="dxa"/>
            <w:right w:w="108" w:type="dxa"/>
          </w:tblCellMar>
        </w:tblPrEx>
        <w:trPr>
          <w:cantSplit/>
          <w:trHeight w:val="452" w:hRule="atLeast"/>
        </w:trPr>
        <w:tc>
          <w:tcPr>
            <w:tcW w:w="1203" w:type="dxa"/>
            <w:vMerge w:val="restart"/>
            <w:tcBorders>
              <w:top w:val="single" w:color="auto" w:sz="6" w:space="0"/>
              <w:left w:val="single" w:color="auto" w:sz="6" w:space="0"/>
              <w:bottom w:val="nil"/>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职务</w:t>
            </w:r>
          </w:p>
        </w:tc>
        <w:tc>
          <w:tcPr>
            <w:tcW w:w="1248" w:type="dxa"/>
            <w:vMerge w:val="restart"/>
            <w:tcBorders>
              <w:top w:val="single" w:color="auto" w:sz="6" w:space="0"/>
              <w:left w:val="single" w:color="auto" w:sz="6" w:space="0"/>
              <w:bottom w:val="nil"/>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姓名</w:t>
            </w:r>
          </w:p>
        </w:tc>
        <w:tc>
          <w:tcPr>
            <w:tcW w:w="1042" w:type="dxa"/>
            <w:vMerge w:val="restart"/>
            <w:tcBorders>
              <w:top w:val="single" w:color="auto" w:sz="6" w:space="0"/>
              <w:left w:val="single" w:color="auto" w:sz="6" w:space="0"/>
              <w:bottom w:val="nil"/>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职称</w:t>
            </w:r>
          </w:p>
        </w:tc>
        <w:tc>
          <w:tcPr>
            <w:tcW w:w="4552" w:type="dxa"/>
            <w:gridSpan w:val="4"/>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执业或职业资格证明</w:t>
            </w:r>
          </w:p>
        </w:tc>
        <w:tc>
          <w:tcPr>
            <w:tcW w:w="1548" w:type="dxa"/>
            <w:vMerge w:val="restart"/>
            <w:tcBorders>
              <w:top w:val="single" w:color="auto" w:sz="6" w:space="0"/>
              <w:left w:val="single" w:color="auto" w:sz="6" w:space="0"/>
              <w:bottom w:val="nil"/>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备注</w:t>
            </w:r>
          </w:p>
        </w:tc>
      </w:tr>
      <w:tr>
        <w:tblPrEx>
          <w:tblCellMar>
            <w:top w:w="0" w:type="dxa"/>
            <w:left w:w="108" w:type="dxa"/>
            <w:bottom w:w="0" w:type="dxa"/>
            <w:right w:w="108" w:type="dxa"/>
          </w:tblCellMar>
        </w:tblPrEx>
        <w:trPr>
          <w:cantSplit/>
          <w:trHeight w:val="489" w:hRule="atLeast"/>
        </w:trPr>
        <w:tc>
          <w:tcPr>
            <w:tcW w:w="1203" w:type="dxa"/>
            <w:vMerge w:val="continue"/>
            <w:tcBorders>
              <w:top w:val="nil"/>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1248" w:type="dxa"/>
            <w:vMerge w:val="continue"/>
            <w:tcBorders>
              <w:top w:val="nil"/>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1042" w:type="dxa"/>
            <w:vMerge w:val="continue"/>
            <w:tcBorders>
              <w:top w:val="nil"/>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证书名称</w:t>
            </w:r>
          </w:p>
        </w:tc>
        <w:tc>
          <w:tcPr>
            <w:tcW w:w="993"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级别</w:t>
            </w:r>
          </w:p>
        </w:tc>
        <w:tc>
          <w:tcPr>
            <w:tcW w:w="1439"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证号</w:t>
            </w:r>
          </w:p>
        </w:tc>
        <w:tc>
          <w:tcPr>
            <w:tcW w:w="978"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szCs w:val="21"/>
              </w:rPr>
            </w:pPr>
            <w:r>
              <w:rPr>
                <w:rFonts w:hint="eastAsia" w:ascii="宋体" w:hAnsi="宋体" w:cs="宋体"/>
                <w:color w:val="auto"/>
                <w:spacing w:val="4"/>
                <w:kern w:val="0"/>
                <w:szCs w:val="21"/>
              </w:rPr>
              <w:t>专业</w:t>
            </w:r>
          </w:p>
        </w:tc>
        <w:tc>
          <w:tcPr>
            <w:tcW w:w="1548" w:type="dxa"/>
            <w:vMerge w:val="continue"/>
            <w:tcBorders>
              <w:top w:val="nil"/>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szCs w:val="21"/>
              </w:rPr>
            </w:pPr>
          </w:p>
        </w:tc>
      </w:tr>
      <w:tr>
        <w:tblPrEx>
          <w:tblCellMar>
            <w:top w:w="0" w:type="dxa"/>
            <w:left w:w="108" w:type="dxa"/>
            <w:bottom w:w="0" w:type="dxa"/>
            <w:right w:w="108" w:type="dxa"/>
          </w:tblCellMar>
        </w:tblPrEx>
        <w:trPr>
          <w:trHeight w:val="754" w:hRule="atLeast"/>
        </w:trPr>
        <w:tc>
          <w:tcPr>
            <w:tcW w:w="1203"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vAlign w:val="center"/>
          </w:tcPr>
          <w:p>
            <w:pPr>
              <w:spacing w:line="360" w:lineRule="auto"/>
              <w:ind w:left="-90"/>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vAlign w:val="center"/>
          </w:tcPr>
          <w:p>
            <w:pPr>
              <w:spacing w:line="360" w:lineRule="auto"/>
              <w:ind w:left="-90"/>
              <w:jc w:val="center"/>
              <w:rPr>
                <w:rFonts w:ascii="宋体" w:hAnsi="宋体" w:cs="宋体"/>
                <w:color w:val="auto"/>
                <w:kern w:val="0"/>
                <w:szCs w:val="21"/>
              </w:rPr>
            </w:pPr>
          </w:p>
        </w:tc>
      </w:tr>
      <w:tr>
        <w:tblPrEx>
          <w:tblCellMar>
            <w:top w:w="0" w:type="dxa"/>
            <w:left w:w="108" w:type="dxa"/>
            <w:bottom w:w="0" w:type="dxa"/>
            <w:right w:w="108" w:type="dxa"/>
          </w:tblCellMar>
        </w:tblPrEx>
        <w:trPr>
          <w:trHeight w:val="747"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47"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54"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47"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54"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47"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54"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47"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47"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54"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r>
        <w:tblPrEx>
          <w:tblCellMar>
            <w:top w:w="0" w:type="dxa"/>
            <w:left w:w="108" w:type="dxa"/>
            <w:bottom w:w="0" w:type="dxa"/>
            <w:right w:w="108" w:type="dxa"/>
          </w:tblCellMar>
        </w:tblPrEx>
        <w:trPr>
          <w:trHeight w:val="747" w:hRule="atLeast"/>
        </w:trPr>
        <w:tc>
          <w:tcPr>
            <w:tcW w:w="120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2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0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142"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93"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439"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97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c>
          <w:tcPr>
            <w:tcW w:w="1548" w:type="dxa"/>
            <w:tcBorders>
              <w:top w:val="single" w:color="auto" w:sz="6" w:space="0"/>
              <w:left w:val="single" w:color="auto" w:sz="6" w:space="0"/>
              <w:bottom w:val="single" w:color="auto" w:sz="6" w:space="0"/>
              <w:right w:val="single" w:color="auto" w:sz="6" w:space="0"/>
            </w:tcBorders>
          </w:tcPr>
          <w:p>
            <w:pPr>
              <w:spacing w:line="360" w:lineRule="auto"/>
              <w:ind w:left="-90"/>
              <w:jc w:val="left"/>
              <w:rPr>
                <w:rFonts w:ascii="宋体" w:hAnsi="宋体" w:cs="宋体"/>
                <w:color w:val="auto"/>
                <w:kern w:val="0"/>
                <w:szCs w:val="21"/>
              </w:rPr>
            </w:pPr>
          </w:p>
        </w:tc>
      </w:tr>
    </w:tbl>
    <w:p>
      <w:pPr>
        <w:pStyle w:val="5"/>
        <w:rPr>
          <w:color w:val="auto"/>
          <w:sz w:val="21"/>
          <w:szCs w:val="21"/>
        </w:rPr>
        <w:sectPr>
          <w:pgSz w:w="11910" w:h="16840"/>
          <w:pgMar w:top="1380" w:right="1440" w:bottom="1580" w:left="1580" w:header="890" w:footer="1363" w:gutter="0"/>
          <w:cols w:space="720" w:num="1"/>
        </w:sectPr>
      </w:pPr>
    </w:p>
    <w:p>
      <w:pPr>
        <w:pStyle w:val="10"/>
        <w:spacing w:before="9" w:line="360" w:lineRule="auto"/>
        <w:rPr>
          <w:color w:val="auto"/>
          <w:sz w:val="21"/>
          <w:szCs w:val="21"/>
        </w:rPr>
      </w:pPr>
    </w:p>
    <w:p>
      <w:pPr>
        <w:pStyle w:val="7"/>
        <w:keepNext w:val="0"/>
        <w:keepLines w:val="0"/>
        <w:autoSpaceDE w:val="0"/>
        <w:autoSpaceDN w:val="0"/>
        <w:spacing w:before="0" w:after="0" w:line="240" w:lineRule="auto"/>
        <w:jc w:val="center"/>
        <w:rPr>
          <w:rFonts w:ascii="宋体" w:hAnsi="宋体" w:cs="宋体"/>
          <w:color w:val="auto"/>
          <w:sz w:val="24"/>
          <w:szCs w:val="24"/>
          <w:lang w:bidi="zh-CN"/>
        </w:rPr>
      </w:pPr>
      <w:r>
        <w:rPr>
          <w:rFonts w:hint="eastAsia" w:ascii="宋体" w:hAnsi="宋体" w:cs="宋体"/>
          <w:color w:val="auto"/>
          <w:sz w:val="24"/>
          <w:szCs w:val="24"/>
          <w:lang w:bidi="zh-CN"/>
        </w:rPr>
        <w:t>四</w:t>
      </w:r>
      <w:r>
        <w:rPr>
          <w:rFonts w:ascii="宋体" w:hAnsi="宋体" w:cs="宋体"/>
          <w:color w:val="auto"/>
          <w:sz w:val="24"/>
          <w:szCs w:val="24"/>
          <w:lang w:bidi="zh-CN"/>
        </w:rPr>
        <w:t>、谈判响应函</w:t>
      </w:r>
    </w:p>
    <w:p>
      <w:pPr>
        <w:spacing w:beforeLines="100" w:afterLines="100" w:line="360" w:lineRule="auto"/>
        <w:ind w:firstLine="422" w:firstLineChars="200"/>
        <w:rPr>
          <w:b/>
          <w:color w:val="auto"/>
          <w:sz w:val="21"/>
          <w:szCs w:val="21"/>
        </w:rPr>
      </w:pPr>
      <w:r>
        <w:rPr>
          <w:b/>
          <w:color w:val="auto"/>
          <w:sz w:val="21"/>
          <w:szCs w:val="21"/>
        </w:rPr>
        <w:t>致：</w:t>
      </w:r>
      <w:r>
        <w:rPr>
          <w:rFonts w:hint="eastAsia"/>
          <w:b/>
          <w:color w:val="auto"/>
          <w:sz w:val="21"/>
          <w:szCs w:val="21"/>
        </w:rPr>
        <w:t>（采购人）</w:t>
      </w:r>
    </w:p>
    <w:p>
      <w:pPr>
        <w:pStyle w:val="10"/>
        <w:spacing w:before="2" w:line="360" w:lineRule="auto"/>
        <w:ind w:left="110" w:leftChars="50" w:right="220" w:rightChars="100" w:firstLine="420" w:firstLineChars="200"/>
        <w:rPr>
          <w:color w:val="auto"/>
          <w:sz w:val="21"/>
          <w:szCs w:val="21"/>
        </w:rPr>
      </w:pPr>
      <w:r>
        <w:rPr>
          <w:color w:val="auto"/>
          <w:sz w:val="21"/>
          <w:szCs w:val="21"/>
        </w:rPr>
        <w:t>根据贵方的竞争性谈判邀请公告，我方兹宣布同意如下：</w:t>
      </w:r>
    </w:p>
    <w:p>
      <w:pPr>
        <w:spacing w:before="160" w:line="360" w:lineRule="auto"/>
        <w:ind w:right="220" w:rightChars="100" w:firstLine="420" w:firstLineChars="200"/>
        <w:jc w:val="both"/>
        <w:rPr>
          <w:color w:val="auto"/>
          <w:sz w:val="21"/>
          <w:szCs w:val="21"/>
        </w:rPr>
      </w:pPr>
      <w:r>
        <w:rPr>
          <w:rFonts w:hint="eastAsia"/>
          <w:color w:val="auto"/>
          <w:sz w:val="21"/>
          <w:szCs w:val="21"/>
        </w:rPr>
        <w:t>1</w:t>
      </w:r>
      <w:r>
        <w:rPr>
          <w:color w:val="auto"/>
          <w:sz w:val="21"/>
          <w:szCs w:val="21"/>
        </w:rPr>
        <w:t>.经踏勘项目现场和研究上述谈判文件的谈判须知、合同条款、图纸和工程建设技术标准及其他有关文件后，我方接受上述文件要求，并对工程量清单及最高投标限价（控制价）无异议。我方承诺按本谈判文件、施工图纸、合同条款和工程建设技术标准的条件、承担上述工程的施工、竣工，并承担任何质量缺陷保修责任。</w:t>
      </w:r>
    </w:p>
    <w:p>
      <w:pPr>
        <w:tabs>
          <w:tab w:val="left" w:pos="1062"/>
        </w:tabs>
        <w:spacing w:before="4" w:line="360" w:lineRule="auto"/>
        <w:ind w:right="220" w:rightChars="100" w:firstLine="420" w:firstLineChars="200"/>
        <w:jc w:val="both"/>
        <w:rPr>
          <w:color w:val="auto"/>
          <w:sz w:val="21"/>
          <w:szCs w:val="21"/>
        </w:rPr>
      </w:pPr>
      <w:r>
        <w:rPr>
          <w:rFonts w:hint="eastAsia"/>
          <w:color w:val="auto"/>
          <w:sz w:val="21"/>
          <w:szCs w:val="21"/>
        </w:rPr>
        <w:t>2</w:t>
      </w:r>
      <w:r>
        <w:rPr>
          <w:color w:val="auto"/>
          <w:sz w:val="21"/>
          <w:szCs w:val="21"/>
        </w:rPr>
        <w:t>.我方已详细审核并确认全部谈判文件及有关附件，充分理解谈判价格不得低于企业个别成本有关规定。我方经成本核算，所填报的谈判报价不低于企业个别成本。</w:t>
      </w:r>
    </w:p>
    <w:p>
      <w:pPr>
        <w:tabs>
          <w:tab w:val="left" w:pos="1062"/>
        </w:tabs>
        <w:spacing w:before="1" w:line="360" w:lineRule="auto"/>
        <w:ind w:right="220" w:rightChars="100" w:firstLine="420" w:firstLineChars="200"/>
        <w:rPr>
          <w:color w:val="auto"/>
          <w:sz w:val="21"/>
          <w:szCs w:val="21"/>
        </w:rPr>
      </w:pPr>
      <w:r>
        <w:rPr>
          <w:rFonts w:hint="eastAsia"/>
          <w:color w:val="auto"/>
          <w:sz w:val="21"/>
          <w:szCs w:val="21"/>
        </w:rPr>
        <w:t>3</w:t>
      </w:r>
      <w:r>
        <w:rPr>
          <w:color w:val="auto"/>
          <w:sz w:val="21"/>
          <w:szCs w:val="21"/>
        </w:rPr>
        <w:t>.一旦我方成交，我方保证按谈判文件约定的工期和谈判文件或业主开工令的要求如期开工、竣工并移交整个工程。</w:t>
      </w:r>
    </w:p>
    <w:p>
      <w:pPr>
        <w:tabs>
          <w:tab w:val="left" w:pos="1062"/>
        </w:tabs>
        <w:spacing w:before="2" w:line="360" w:lineRule="auto"/>
        <w:ind w:right="220" w:rightChars="100" w:firstLine="420" w:firstLineChars="200"/>
        <w:rPr>
          <w:color w:val="auto"/>
          <w:sz w:val="21"/>
          <w:szCs w:val="21"/>
        </w:rPr>
      </w:pPr>
      <w:r>
        <w:rPr>
          <w:rFonts w:hint="eastAsia"/>
          <w:color w:val="auto"/>
          <w:sz w:val="21"/>
          <w:szCs w:val="21"/>
        </w:rPr>
        <w:t>4</w:t>
      </w:r>
      <w:r>
        <w:rPr>
          <w:color w:val="auto"/>
          <w:sz w:val="21"/>
          <w:szCs w:val="21"/>
        </w:rPr>
        <w:t>.一旦我方成交，我方保证工程质量达到合格标准。</w:t>
      </w:r>
    </w:p>
    <w:p>
      <w:pPr>
        <w:tabs>
          <w:tab w:val="left" w:pos="1062"/>
        </w:tabs>
        <w:spacing w:before="161" w:line="360" w:lineRule="auto"/>
        <w:ind w:right="220" w:rightChars="100" w:firstLine="420" w:firstLineChars="200"/>
        <w:rPr>
          <w:color w:val="auto"/>
          <w:sz w:val="21"/>
          <w:szCs w:val="21"/>
        </w:rPr>
      </w:pPr>
      <w:r>
        <w:rPr>
          <w:rFonts w:hint="eastAsia"/>
          <w:color w:val="auto"/>
          <w:sz w:val="21"/>
          <w:szCs w:val="21"/>
        </w:rPr>
        <w:t>5</w:t>
      </w:r>
      <w:r>
        <w:rPr>
          <w:color w:val="auto"/>
          <w:sz w:val="21"/>
          <w:szCs w:val="21"/>
        </w:rPr>
        <w:t>.一旦我方成交，我方保证响应文件中承诺的项目管理班子及施工机械设备到位，并按响应文件中的施工组织设计组织施工。</w:t>
      </w:r>
    </w:p>
    <w:p>
      <w:pPr>
        <w:tabs>
          <w:tab w:val="left" w:pos="1062"/>
        </w:tabs>
        <w:spacing w:before="1" w:line="360" w:lineRule="auto"/>
        <w:ind w:right="220" w:rightChars="100" w:firstLine="420" w:firstLineChars="200"/>
        <w:rPr>
          <w:color w:val="auto"/>
          <w:sz w:val="21"/>
          <w:szCs w:val="21"/>
        </w:rPr>
      </w:pPr>
      <w:r>
        <w:rPr>
          <w:rFonts w:hint="eastAsia"/>
          <w:color w:val="auto"/>
          <w:sz w:val="21"/>
          <w:szCs w:val="21"/>
        </w:rPr>
        <w:t>6</w:t>
      </w:r>
      <w:r>
        <w:rPr>
          <w:color w:val="auto"/>
          <w:sz w:val="21"/>
          <w:szCs w:val="21"/>
        </w:rPr>
        <w:t>.一旦我方成交，我方保证用于本工程的主要材料、设备，符合谈判文件规定和响应文件承诺，并在使用之前经建设、监理、设计单位确认后使用。</w:t>
      </w:r>
    </w:p>
    <w:p>
      <w:pPr>
        <w:tabs>
          <w:tab w:val="left" w:pos="1062"/>
        </w:tabs>
        <w:spacing w:before="1" w:line="360" w:lineRule="auto"/>
        <w:ind w:right="220" w:rightChars="100" w:firstLine="420" w:firstLineChars="200"/>
        <w:rPr>
          <w:color w:val="auto"/>
          <w:sz w:val="21"/>
          <w:szCs w:val="21"/>
        </w:rPr>
      </w:pPr>
      <w:r>
        <w:rPr>
          <w:rFonts w:hint="eastAsia"/>
          <w:color w:val="auto"/>
          <w:sz w:val="21"/>
          <w:szCs w:val="21"/>
        </w:rPr>
        <w:t>7</w:t>
      </w:r>
      <w:r>
        <w:rPr>
          <w:color w:val="auto"/>
          <w:sz w:val="21"/>
          <w:szCs w:val="21"/>
        </w:rPr>
        <w:t>.一旦我方成交，我方保证在规定的时间内由我方法定代表人亲自签订合同以及及时进场施工，并认真履行合同和其它各项承诺。</w:t>
      </w:r>
    </w:p>
    <w:p>
      <w:pPr>
        <w:tabs>
          <w:tab w:val="left" w:pos="1062"/>
        </w:tabs>
        <w:spacing w:before="2" w:line="360" w:lineRule="auto"/>
        <w:ind w:right="220" w:rightChars="100" w:firstLine="420" w:firstLineChars="200"/>
        <w:rPr>
          <w:color w:val="auto"/>
          <w:sz w:val="21"/>
          <w:szCs w:val="21"/>
        </w:rPr>
      </w:pPr>
      <w:r>
        <w:rPr>
          <w:rFonts w:hint="eastAsia"/>
          <w:color w:val="auto"/>
          <w:sz w:val="21"/>
          <w:szCs w:val="21"/>
        </w:rPr>
        <w:t>8</w:t>
      </w:r>
      <w:r>
        <w:rPr>
          <w:color w:val="auto"/>
          <w:sz w:val="21"/>
          <w:szCs w:val="21"/>
        </w:rPr>
        <w:t>.一旦我方成交，我方保证在规定的时间内按谈判文件规定的方式、金额向采购人提交履约担保。</w:t>
      </w:r>
    </w:p>
    <w:p>
      <w:pPr>
        <w:tabs>
          <w:tab w:val="left" w:pos="1062"/>
        </w:tabs>
        <w:spacing w:before="2" w:line="360" w:lineRule="auto"/>
        <w:ind w:right="220" w:rightChars="100" w:firstLine="420" w:firstLineChars="200"/>
        <w:rPr>
          <w:color w:val="auto"/>
          <w:sz w:val="21"/>
          <w:szCs w:val="21"/>
        </w:rPr>
      </w:pPr>
      <w:r>
        <w:rPr>
          <w:rFonts w:hint="eastAsia"/>
          <w:color w:val="auto"/>
          <w:sz w:val="21"/>
          <w:szCs w:val="21"/>
        </w:rPr>
        <w:t>9</w:t>
      </w:r>
      <w:r>
        <w:rPr>
          <w:color w:val="auto"/>
          <w:sz w:val="21"/>
          <w:szCs w:val="21"/>
        </w:rPr>
        <w:t>.我方同意所提交的响应文件在谈判文件规定的谈判有效期内有效，在此期间内如果成交，我方将受此约束。</w:t>
      </w:r>
    </w:p>
    <w:p>
      <w:pPr>
        <w:tabs>
          <w:tab w:val="left" w:pos="1182"/>
        </w:tabs>
        <w:spacing w:before="1" w:line="360" w:lineRule="auto"/>
        <w:ind w:right="220" w:rightChars="100" w:firstLine="420" w:firstLineChars="200"/>
        <w:rPr>
          <w:color w:val="auto"/>
          <w:sz w:val="21"/>
          <w:szCs w:val="21"/>
        </w:rPr>
      </w:pPr>
      <w:r>
        <w:rPr>
          <w:color w:val="auto"/>
          <w:sz w:val="21"/>
          <w:szCs w:val="21"/>
        </w:rPr>
        <w:t>10.除非另外达成协议并生效，你方的成交通知书和本响应文件以及谈判文件、谈判文件澄清、修改、补充将成为约束双方的合同文件的组成部分。</w:t>
      </w:r>
    </w:p>
    <w:p>
      <w:pPr>
        <w:tabs>
          <w:tab w:val="left" w:pos="1182"/>
        </w:tabs>
        <w:spacing w:before="2" w:line="360" w:lineRule="auto"/>
        <w:ind w:right="220" w:rightChars="100" w:firstLine="420" w:firstLineChars="200"/>
        <w:rPr>
          <w:color w:val="auto"/>
          <w:sz w:val="21"/>
          <w:szCs w:val="21"/>
        </w:rPr>
      </w:pPr>
      <w:r>
        <w:rPr>
          <w:rFonts w:hint="eastAsia"/>
          <w:color w:val="auto"/>
          <w:sz w:val="21"/>
          <w:szCs w:val="21"/>
        </w:rPr>
        <w:t>1</w:t>
      </w:r>
      <w:r>
        <w:rPr>
          <w:color w:val="auto"/>
          <w:sz w:val="21"/>
          <w:szCs w:val="21"/>
        </w:rPr>
        <w:t>1.我方承诺：</w:t>
      </w:r>
    </w:p>
    <w:p>
      <w:pPr>
        <w:pStyle w:val="24"/>
        <w:numPr>
          <w:ilvl w:val="0"/>
          <w:numId w:val="25"/>
        </w:numPr>
        <w:tabs>
          <w:tab w:val="left" w:pos="1302"/>
        </w:tabs>
        <w:spacing w:before="139" w:line="360" w:lineRule="auto"/>
        <w:ind w:hanging="602"/>
        <w:rPr>
          <w:color w:val="auto"/>
          <w:sz w:val="21"/>
          <w:szCs w:val="21"/>
        </w:rPr>
      </w:pPr>
      <w:r>
        <w:rPr>
          <w:color w:val="auto"/>
          <w:sz w:val="21"/>
          <w:szCs w:val="21"/>
        </w:rPr>
        <w:t>我单位谈判并成交后在项目所在地交纳相关税费。</w:t>
      </w:r>
    </w:p>
    <w:p>
      <w:pPr>
        <w:pStyle w:val="24"/>
        <w:numPr>
          <w:ilvl w:val="0"/>
          <w:numId w:val="25"/>
        </w:numPr>
        <w:tabs>
          <w:tab w:val="left" w:pos="1302"/>
        </w:tabs>
        <w:spacing w:before="161" w:line="360" w:lineRule="auto"/>
        <w:ind w:left="220" w:right="360" w:firstLine="479"/>
        <w:rPr>
          <w:color w:val="auto"/>
          <w:sz w:val="21"/>
          <w:szCs w:val="21"/>
        </w:rPr>
      </w:pPr>
      <w:r>
        <w:rPr>
          <w:color w:val="auto"/>
          <w:sz w:val="21"/>
          <w:szCs w:val="21"/>
        </w:rPr>
        <w:t>我方已对采购人提供的工程量清单和最高投标限价（控制价）进行认真复核，确认无误，成交后不再另行调整。</w:t>
      </w:r>
    </w:p>
    <w:p>
      <w:pPr>
        <w:pStyle w:val="24"/>
        <w:numPr>
          <w:ilvl w:val="0"/>
          <w:numId w:val="25"/>
        </w:numPr>
        <w:tabs>
          <w:tab w:val="left" w:pos="1302"/>
        </w:tabs>
        <w:spacing w:before="1" w:line="360" w:lineRule="auto"/>
        <w:ind w:left="220" w:right="239" w:firstLine="479"/>
        <w:rPr>
          <w:color w:val="auto"/>
          <w:sz w:val="21"/>
          <w:szCs w:val="21"/>
        </w:rPr>
      </w:pPr>
      <w:r>
        <w:rPr>
          <w:color w:val="auto"/>
          <w:sz w:val="21"/>
          <w:szCs w:val="21"/>
        </w:rPr>
        <w:t>我单位承诺我单位所委任</w:t>
      </w:r>
      <w:r>
        <w:rPr>
          <w:rFonts w:hint="eastAsia"/>
          <w:color w:val="auto"/>
          <w:sz w:val="21"/>
          <w:szCs w:val="21"/>
          <w:lang w:eastAsia="zh-CN"/>
        </w:rPr>
        <w:t>项目负责人</w:t>
      </w:r>
      <w:r>
        <w:rPr>
          <w:color w:val="auto"/>
          <w:sz w:val="21"/>
          <w:szCs w:val="21"/>
        </w:rPr>
        <w:t>未在其他项目上担任</w:t>
      </w:r>
      <w:r>
        <w:rPr>
          <w:rFonts w:hint="eastAsia"/>
          <w:color w:val="auto"/>
          <w:sz w:val="21"/>
          <w:szCs w:val="21"/>
          <w:lang w:eastAsia="zh-CN"/>
        </w:rPr>
        <w:t>项目负责人</w:t>
      </w:r>
      <w:r>
        <w:rPr>
          <w:color w:val="auto"/>
          <w:sz w:val="21"/>
          <w:szCs w:val="21"/>
        </w:rPr>
        <w:t>岗位，或虽在其他项目上担任</w:t>
      </w:r>
      <w:r>
        <w:rPr>
          <w:rFonts w:hint="eastAsia"/>
          <w:color w:val="auto"/>
          <w:sz w:val="21"/>
          <w:szCs w:val="21"/>
          <w:lang w:eastAsia="zh-CN"/>
        </w:rPr>
        <w:t>项目负责人</w:t>
      </w:r>
      <w:r>
        <w:rPr>
          <w:color w:val="auto"/>
          <w:sz w:val="21"/>
          <w:szCs w:val="21"/>
        </w:rPr>
        <w:t>岗位，但在本项目成交后合同签订前能够从其他项目变更至本项目，全面履约。若因我单位</w:t>
      </w:r>
      <w:r>
        <w:rPr>
          <w:rFonts w:hint="eastAsia"/>
          <w:color w:val="auto"/>
          <w:sz w:val="21"/>
          <w:szCs w:val="21"/>
          <w:lang w:eastAsia="zh-CN"/>
        </w:rPr>
        <w:t>项目负责人</w:t>
      </w:r>
      <w:r>
        <w:rPr>
          <w:color w:val="auto"/>
          <w:sz w:val="21"/>
          <w:szCs w:val="21"/>
        </w:rPr>
        <w:t>在其他项目上担任</w:t>
      </w:r>
      <w:r>
        <w:rPr>
          <w:rFonts w:hint="eastAsia"/>
          <w:color w:val="auto"/>
          <w:sz w:val="21"/>
          <w:szCs w:val="21"/>
          <w:lang w:eastAsia="zh-CN"/>
        </w:rPr>
        <w:t>项目负责人</w:t>
      </w:r>
      <w:r>
        <w:rPr>
          <w:color w:val="auto"/>
          <w:sz w:val="21"/>
          <w:szCs w:val="21"/>
        </w:rPr>
        <w:t>岗位，无法进场履约的， 采购人可取消我单位成交资格。采购人因此原因取消我单位成交资格的，视为我单位无正当理由放弃成交资格，谈判保证金不予退还，同时贵单位可向我单位进一步追偿工期延误造成的一切损失。</w:t>
      </w:r>
    </w:p>
    <w:p>
      <w:pPr>
        <w:pStyle w:val="24"/>
        <w:numPr>
          <w:ilvl w:val="0"/>
          <w:numId w:val="25"/>
        </w:numPr>
        <w:tabs>
          <w:tab w:val="left" w:pos="1302"/>
        </w:tabs>
        <w:spacing w:line="360" w:lineRule="auto"/>
        <w:ind w:left="220" w:right="354" w:firstLine="479"/>
        <w:jc w:val="both"/>
        <w:rPr>
          <w:color w:val="auto"/>
          <w:sz w:val="21"/>
          <w:szCs w:val="21"/>
        </w:rPr>
      </w:pPr>
      <w:r>
        <w:rPr>
          <w:color w:val="auto"/>
          <w:sz w:val="21"/>
          <w:szCs w:val="21"/>
        </w:rPr>
        <w:t>我方报价中已考虑实行增值税计税模式带来的影响，报价中已包含谈判文件公布的施工扬尘污染防治措施费用，一旦我方成交，将严格遵守国家、省、市增值税相关规定的要求。我方将按照谈判文件的要求对农民工工资、扬尘污染防治进行办理专户设立、工资支付等事宜。</w:t>
      </w:r>
    </w:p>
    <w:p>
      <w:pPr>
        <w:tabs>
          <w:tab w:val="left" w:pos="1062"/>
          <w:tab w:val="left" w:pos="4300"/>
        </w:tabs>
        <w:spacing w:line="360" w:lineRule="auto"/>
        <w:ind w:firstLine="420" w:firstLineChars="200"/>
        <w:jc w:val="both"/>
        <w:rPr>
          <w:color w:val="auto"/>
          <w:sz w:val="21"/>
          <w:szCs w:val="21"/>
          <w:u w:val="single"/>
        </w:rPr>
      </w:pPr>
      <w:r>
        <w:rPr>
          <w:rFonts w:hint="eastAsia"/>
          <w:color w:val="auto"/>
          <w:sz w:val="21"/>
          <w:szCs w:val="21"/>
        </w:rPr>
        <w:t>1</w:t>
      </w:r>
      <w:r>
        <w:rPr>
          <w:color w:val="auto"/>
          <w:sz w:val="21"/>
          <w:szCs w:val="21"/>
        </w:rPr>
        <w:t>2.其他补充说明：</w:t>
      </w:r>
      <w:r>
        <w:rPr>
          <w:color w:val="auto"/>
          <w:sz w:val="21"/>
          <w:szCs w:val="21"/>
          <w:u w:val="single"/>
        </w:rPr>
        <w:t xml:space="preserve"> </w:t>
      </w:r>
      <w:r>
        <w:rPr>
          <w:color w:val="auto"/>
          <w:sz w:val="21"/>
          <w:szCs w:val="21"/>
          <w:u w:val="single"/>
        </w:rPr>
        <w:tab/>
      </w:r>
      <w:r>
        <w:rPr>
          <w:color w:val="auto"/>
          <w:sz w:val="21"/>
          <w:szCs w:val="21"/>
          <w:u w:val="single"/>
        </w:rPr>
        <w:t xml:space="preserve">补充说明事项（如有）       </w:t>
      </w:r>
    </w:p>
    <w:p>
      <w:pPr>
        <w:tabs>
          <w:tab w:val="left" w:pos="1062"/>
          <w:tab w:val="left" w:pos="4300"/>
        </w:tabs>
        <w:spacing w:line="360" w:lineRule="auto"/>
        <w:ind w:firstLine="420" w:firstLineChars="200"/>
        <w:jc w:val="both"/>
        <w:rPr>
          <w:color w:val="auto"/>
          <w:sz w:val="21"/>
          <w:szCs w:val="21"/>
        </w:rPr>
      </w:pPr>
    </w:p>
    <w:p>
      <w:pPr>
        <w:pStyle w:val="10"/>
        <w:tabs>
          <w:tab w:val="left" w:pos="7596"/>
        </w:tabs>
        <w:spacing w:before="161" w:line="360" w:lineRule="auto"/>
        <w:ind w:left="3341" w:right="1287" w:firstLine="210" w:firstLineChars="100"/>
        <w:jc w:val="both"/>
        <w:rPr>
          <w:color w:val="auto"/>
          <w:sz w:val="21"/>
          <w:szCs w:val="21"/>
          <w:u w:val="single"/>
        </w:rPr>
      </w:pPr>
      <w:r>
        <w:rPr>
          <w:color w:val="auto"/>
          <w:sz w:val="21"/>
          <w:szCs w:val="21"/>
        </w:rPr>
        <w:t>供应商</w:t>
      </w:r>
      <w:r>
        <w:rPr>
          <w:rFonts w:hint="eastAsia"/>
          <w:color w:val="auto"/>
          <w:sz w:val="21"/>
          <w:szCs w:val="21"/>
        </w:rPr>
        <w:t>盖章</w:t>
      </w:r>
      <w:r>
        <w:rPr>
          <w:color w:val="auto"/>
          <w:sz w:val="21"/>
          <w:szCs w:val="21"/>
        </w:rPr>
        <w:t>：</w:t>
      </w:r>
      <w:r>
        <w:rPr>
          <w:color w:val="auto"/>
          <w:sz w:val="21"/>
          <w:szCs w:val="21"/>
          <w:u w:val="single"/>
        </w:rPr>
        <w:t xml:space="preserve"> </w:t>
      </w:r>
      <w:r>
        <w:rPr>
          <w:color w:val="auto"/>
          <w:sz w:val="21"/>
          <w:szCs w:val="21"/>
          <w:u w:val="single"/>
        </w:rPr>
        <w:tab/>
      </w:r>
      <w:r>
        <w:rPr>
          <w:color w:val="auto"/>
          <w:sz w:val="21"/>
          <w:szCs w:val="21"/>
          <w:u w:val="single"/>
        </w:rPr>
        <w:t xml:space="preserve"> </w:t>
      </w:r>
    </w:p>
    <w:p>
      <w:pPr>
        <w:spacing w:line="360" w:lineRule="auto"/>
        <w:ind w:firstLine="2110" w:firstLineChars="1005"/>
        <w:rPr>
          <w:color w:val="auto"/>
          <w:sz w:val="21"/>
          <w:szCs w:val="21"/>
          <w:u w:val="single"/>
        </w:rPr>
      </w:pPr>
      <w:r>
        <w:rPr>
          <w:rFonts w:hint="eastAsia"/>
          <w:color w:val="auto"/>
          <w:sz w:val="21"/>
          <w:szCs w:val="21"/>
        </w:rPr>
        <w:t>法定代表人或其委托代理人：</w:t>
      </w:r>
      <w:r>
        <w:rPr>
          <w:rFonts w:hint="eastAsia"/>
          <w:color w:val="auto"/>
          <w:sz w:val="21"/>
          <w:szCs w:val="21"/>
          <w:u w:val="single"/>
        </w:rPr>
        <w:t xml:space="preserve">  （签字或盖章） </w:t>
      </w:r>
    </w:p>
    <w:p>
      <w:pPr>
        <w:pStyle w:val="10"/>
        <w:tabs>
          <w:tab w:val="left" w:pos="7596"/>
        </w:tabs>
        <w:spacing w:before="161" w:line="360" w:lineRule="auto"/>
        <w:ind w:right="1287" w:firstLine="3360" w:firstLineChars="1600"/>
        <w:jc w:val="both"/>
        <w:rPr>
          <w:color w:val="auto"/>
          <w:sz w:val="21"/>
          <w:szCs w:val="21"/>
        </w:rPr>
      </w:pPr>
      <w:r>
        <w:rPr>
          <w:color w:val="auto"/>
          <w:sz w:val="21"/>
          <w:szCs w:val="21"/>
        </w:rPr>
        <w:t>日       期 ：</w:t>
      </w:r>
      <w:r>
        <w:rPr>
          <w:color w:val="auto"/>
          <w:sz w:val="21"/>
          <w:szCs w:val="21"/>
          <w:u w:val="single"/>
        </w:rPr>
        <w:t xml:space="preserve"> </w:t>
      </w:r>
      <w:r>
        <w:rPr>
          <w:color w:val="auto"/>
          <w:sz w:val="21"/>
          <w:szCs w:val="21"/>
          <w:u w:val="single"/>
        </w:rPr>
        <w:tab/>
      </w:r>
    </w:p>
    <w:p>
      <w:pPr>
        <w:widowControl/>
        <w:autoSpaceDE/>
        <w:autoSpaceDN/>
        <w:spacing w:line="360" w:lineRule="auto"/>
        <w:rPr>
          <w:color w:val="auto"/>
          <w:sz w:val="21"/>
          <w:szCs w:val="21"/>
        </w:rPr>
      </w:pPr>
      <w:r>
        <w:rPr>
          <w:color w:val="auto"/>
          <w:sz w:val="21"/>
          <w:szCs w:val="21"/>
        </w:rPr>
        <w:br w:type="page"/>
      </w:r>
    </w:p>
    <w:p>
      <w:pPr>
        <w:widowControl/>
        <w:autoSpaceDE/>
        <w:autoSpaceDN/>
        <w:spacing w:line="360" w:lineRule="auto"/>
        <w:rPr>
          <w:color w:val="auto"/>
          <w:sz w:val="21"/>
          <w:szCs w:val="21"/>
        </w:rPr>
      </w:pPr>
    </w:p>
    <w:p>
      <w:pPr>
        <w:spacing w:line="360" w:lineRule="auto"/>
        <w:rPr>
          <w:rFonts w:cs="黑体"/>
          <w:b/>
          <w:color w:val="auto"/>
          <w:sz w:val="21"/>
          <w:szCs w:val="21"/>
        </w:rPr>
      </w:pPr>
      <w:r>
        <w:rPr>
          <w:rFonts w:hint="eastAsia" w:cs="黑体"/>
          <w:b/>
          <w:color w:val="auto"/>
          <w:sz w:val="21"/>
          <w:szCs w:val="21"/>
        </w:rPr>
        <w:t>附录1:</w:t>
      </w:r>
    </w:p>
    <w:p>
      <w:pPr>
        <w:spacing w:line="360" w:lineRule="auto"/>
        <w:rPr>
          <w:rFonts w:cs="黑体"/>
          <w:b/>
          <w:color w:val="auto"/>
          <w:sz w:val="21"/>
          <w:szCs w:val="21"/>
        </w:rPr>
      </w:pPr>
    </w:p>
    <w:p>
      <w:pPr>
        <w:spacing w:line="360" w:lineRule="auto"/>
        <w:jc w:val="center"/>
        <w:rPr>
          <w:rFonts w:cs="黑体"/>
          <w:b/>
          <w:color w:val="auto"/>
          <w:sz w:val="21"/>
          <w:szCs w:val="21"/>
        </w:rPr>
      </w:pPr>
      <w:r>
        <w:rPr>
          <w:rFonts w:hint="eastAsia" w:cs="黑体"/>
          <w:b/>
          <w:color w:val="auto"/>
          <w:sz w:val="21"/>
          <w:szCs w:val="21"/>
        </w:rPr>
        <w:t>供应商诚信承诺书</w:t>
      </w:r>
    </w:p>
    <w:p>
      <w:pPr>
        <w:pStyle w:val="26"/>
        <w:widowControl w:val="0"/>
        <w:spacing w:line="360" w:lineRule="auto"/>
        <w:rPr>
          <w:rFonts w:ascii="宋体" w:hAnsi="宋体"/>
          <w:b/>
          <w:bCs/>
          <w:color w:val="auto"/>
          <w:u w:val="single"/>
        </w:rPr>
      </w:pPr>
      <w:r>
        <w:rPr>
          <w:rFonts w:hint="eastAsia" w:ascii="宋体" w:hAnsi="宋体"/>
          <w:b/>
          <w:bCs/>
          <w:color w:val="auto"/>
        </w:rPr>
        <w:t>致：</w:t>
      </w:r>
      <w:r>
        <w:rPr>
          <w:rFonts w:hint="eastAsia" w:ascii="宋体" w:hAnsi="宋体"/>
          <w:b/>
          <w:bCs/>
          <w:color w:val="auto"/>
          <w:u w:val="single"/>
        </w:rPr>
        <w:t xml:space="preserve">  （采购人）</w:t>
      </w:r>
    </w:p>
    <w:p>
      <w:pPr>
        <w:spacing w:line="360" w:lineRule="auto"/>
        <w:ind w:firstLine="420" w:firstLineChars="200"/>
        <w:rPr>
          <w:rFonts w:cs="仿宋"/>
          <w:color w:val="auto"/>
          <w:sz w:val="21"/>
          <w:szCs w:val="21"/>
        </w:rPr>
      </w:pPr>
      <w:r>
        <w:rPr>
          <w:rFonts w:hint="eastAsia" w:cs="仿宋"/>
          <w:color w:val="auto"/>
          <w:sz w:val="21"/>
          <w:szCs w:val="21"/>
        </w:rPr>
        <w:t>我单位参加本次谈判，承诺如下：</w:t>
      </w:r>
    </w:p>
    <w:p>
      <w:pPr>
        <w:spacing w:line="360" w:lineRule="auto"/>
        <w:ind w:firstLine="420" w:firstLineChars="200"/>
        <w:rPr>
          <w:rFonts w:cs="仿宋"/>
          <w:color w:val="auto"/>
          <w:sz w:val="21"/>
          <w:szCs w:val="21"/>
        </w:rPr>
      </w:pPr>
      <w:r>
        <w:rPr>
          <w:rFonts w:hint="eastAsia" w:cs="仿宋"/>
          <w:color w:val="auto"/>
          <w:sz w:val="21"/>
          <w:szCs w:val="21"/>
        </w:rPr>
        <w:t>1. 提供的所有资料都是真实有效。如被发现提供虚假资料或虚假承诺（声明），同意取消谈判和成交候选人资格。</w:t>
      </w:r>
    </w:p>
    <w:p>
      <w:pPr>
        <w:spacing w:line="360" w:lineRule="auto"/>
        <w:ind w:firstLine="420" w:firstLineChars="200"/>
        <w:rPr>
          <w:rFonts w:cs="仿宋"/>
          <w:color w:val="auto"/>
          <w:sz w:val="21"/>
          <w:szCs w:val="21"/>
        </w:rPr>
      </w:pPr>
      <w:r>
        <w:rPr>
          <w:rFonts w:hint="eastAsia" w:cs="仿宋"/>
          <w:color w:val="auto"/>
          <w:sz w:val="21"/>
          <w:szCs w:val="21"/>
        </w:rPr>
        <w:t>2. 不存在借用资质、串通投标等情形。如被发现，同意取消谈判和成交候选人资格。</w:t>
      </w:r>
    </w:p>
    <w:p>
      <w:pPr>
        <w:spacing w:line="360" w:lineRule="auto"/>
        <w:ind w:firstLine="420" w:firstLineChars="200"/>
        <w:rPr>
          <w:rFonts w:cs="仿宋"/>
          <w:color w:val="auto"/>
          <w:sz w:val="21"/>
          <w:szCs w:val="21"/>
        </w:rPr>
      </w:pPr>
      <w:r>
        <w:rPr>
          <w:rFonts w:hint="eastAsia" w:cs="仿宋"/>
          <w:color w:val="auto"/>
          <w:sz w:val="21"/>
          <w:szCs w:val="21"/>
        </w:rPr>
        <w:t>3．如我方为成交候选人，除不可抗力</w:t>
      </w:r>
      <w:r>
        <w:rPr>
          <w:rFonts w:hint="eastAsia" w:cs="仿宋"/>
          <w:b/>
          <w:color w:val="auto"/>
          <w:sz w:val="21"/>
          <w:szCs w:val="21"/>
        </w:rPr>
        <w:t>（是指不能预见、不能避免并不能克服</w:t>
      </w:r>
      <w:r>
        <w:rPr>
          <w:rFonts w:hint="eastAsia" w:cs="仿宋"/>
          <w:color w:val="auto"/>
          <w:sz w:val="21"/>
          <w:szCs w:val="21"/>
        </w:rPr>
        <w:t>的客观情况，包括自然灾害和社会突发事件，如地震、海啸、瘟疫、水灾、骚乱、暴动、战争等），不因任何其它原因放弃成交候选人资格。</w:t>
      </w:r>
    </w:p>
    <w:p>
      <w:pPr>
        <w:spacing w:line="360" w:lineRule="auto"/>
        <w:ind w:firstLine="420" w:firstLineChars="200"/>
        <w:rPr>
          <w:rFonts w:cs="仿宋"/>
          <w:color w:val="auto"/>
          <w:sz w:val="21"/>
          <w:szCs w:val="21"/>
        </w:rPr>
      </w:pPr>
      <w:r>
        <w:rPr>
          <w:rFonts w:hint="eastAsia" w:cs="仿宋"/>
          <w:color w:val="auto"/>
          <w:sz w:val="21"/>
          <w:szCs w:val="21"/>
        </w:rPr>
        <w:t>4、我方成交后，严格按照采购文件和我单位响应文件的约定签订合同。</w:t>
      </w:r>
    </w:p>
    <w:p>
      <w:pPr>
        <w:spacing w:line="360" w:lineRule="auto"/>
        <w:ind w:firstLine="420" w:firstLineChars="200"/>
        <w:rPr>
          <w:rFonts w:cs="仿宋"/>
          <w:color w:val="auto"/>
          <w:sz w:val="21"/>
          <w:szCs w:val="21"/>
        </w:rPr>
      </w:pPr>
      <w:r>
        <w:rPr>
          <w:rFonts w:hint="eastAsia" w:cs="仿宋"/>
          <w:color w:val="auto"/>
          <w:sz w:val="21"/>
          <w:szCs w:val="21"/>
        </w:rPr>
        <w:t>5、我方同意将达不到供应商资格要求条件仍参与谈判或被行政主管部门、监督管理部门等暂停、取消公共资源交易资格且在限制期内仍参与谈判的情形视为弄虚作假，愿意接受处理。</w:t>
      </w:r>
    </w:p>
    <w:p>
      <w:pPr>
        <w:spacing w:line="360" w:lineRule="auto"/>
        <w:ind w:firstLine="420" w:firstLineChars="200"/>
        <w:rPr>
          <w:rFonts w:cs="仿宋"/>
          <w:color w:val="auto"/>
          <w:sz w:val="21"/>
          <w:szCs w:val="21"/>
        </w:rPr>
      </w:pPr>
      <w:r>
        <w:rPr>
          <w:rFonts w:hint="eastAsia" w:cs="仿宋"/>
          <w:color w:val="auto"/>
          <w:sz w:val="21"/>
          <w:szCs w:val="21"/>
        </w:rPr>
        <w:t>6、我方参与谈判如出现报价高于或等于该项目最高限价的情形，同意视为串通投标并接受处理。</w:t>
      </w:r>
    </w:p>
    <w:p>
      <w:pPr>
        <w:spacing w:line="360" w:lineRule="auto"/>
        <w:ind w:firstLine="420" w:firstLineChars="200"/>
        <w:rPr>
          <w:rFonts w:cs="华文仿宋"/>
          <w:color w:val="auto"/>
          <w:sz w:val="21"/>
          <w:szCs w:val="21"/>
        </w:rPr>
      </w:pPr>
      <w:r>
        <w:rPr>
          <w:rFonts w:hint="eastAsia" w:cs="华文仿宋"/>
          <w:color w:val="auto"/>
          <w:sz w:val="21"/>
          <w:szCs w:val="21"/>
        </w:rPr>
        <w:t>出现违反上述承诺情形之一的，我单位还同意在 1 至 3 年内不参与太和县公安局资源交易活动，且后期我单位不因公司表现良好等各种理由向采购人申请予以恢复参与太和县公安局资源交易活动，采购人也不应以公司表现良好等各种理由为由提前解除对我单位的处理。愿意公开披露我单位违反承诺的不良行为信息，愿意接受处罚并承担所有经济损失和法律责任。</w:t>
      </w:r>
    </w:p>
    <w:p>
      <w:pPr>
        <w:spacing w:line="360" w:lineRule="auto"/>
        <w:ind w:firstLine="420" w:firstLineChars="200"/>
        <w:rPr>
          <w:color w:val="auto"/>
          <w:sz w:val="21"/>
          <w:szCs w:val="21"/>
        </w:rPr>
      </w:pPr>
      <w:r>
        <w:rPr>
          <w:rFonts w:hint="eastAsia"/>
          <w:color w:val="auto"/>
          <w:sz w:val="21"/>
          <w:szCs w:val="21"/>
        </w:rPr>
        <w:t>后期履约过程中除不可抗力外如我单位放弃（拒绝）履约，同意采购人（甲方）不予退还履约保证金，我单位（乙方）不要求退还履约保证金，我单位（乙方）三年不参与</w:t>
      </w:r>
      <w:r>
        <w:rPr>
          <w:rFonts w:hint="eastAsia" w:cs="华文仿宋"/>
          <w:color w:val="auto"/>
          <w:sz w:val="21"/>
          <w:szCs w:val="21"/>
        </w:rPr>
        <w:t>太和县公安局</w:t>
      </w:r>
      <w:r>
        <w:rPr>
          <w:rFonts w:hint="eastAsia"/>
          <w:color w:val="auto"/>
          <w:sz w:val="21"/>
          <w:szCs w:val="21"/>
        </w:rPr>
        <w:t xml:space="preserve">资源交易活动，且在处理期间不因公司表现良好等各种理由向采购人申请予以提前恢复参与阜阳市公共资源交易活动，采购人（甲方）也不能以公司表现良好等各种理由为由提前解除对我单位（乙方）的处理。 </w:t>
      </w:r>
    </w:p>
    <w:p>
      <w:pPr>
        <w:spacing w:line="360" w:lineRule="auto"/>
        <w:ind w:firstLine="522" w:firstLineChars="249"/>
        <w:rPr>
          <w:color w:val="auto"/>
          <w:sz w:val="21"/>
          <w:szCs w:val="21"/>
        </w:rPr>
      </w:pPr>
      <w:r>
        <w:rPr>
          <w:rFonts w:hint="eastAsia"/>
          <w:color w:val="auto"/>
          <w:sz w:val="21"/>
          <w:szCs w:val="21"/>
        </w:rPr>
        <w:t>此承诺不受谈判有效期的限制。</w:t>
      </w:r>
    </w:p>
    <w:p>
      <w:pPr>
        <w:spacing w:line="360" w:lineRule="auto"/>
        <w:ind w:firstLine="420" w:firstLineChars="200"/>
        <w:rPr>
          <w:rFonts w:cs="华文仿宋"/>
          <w:color w:val="auto"/>
          <w:sz w:val="21"/>
          <w:szCs w:val="21"/>
        </w:rPr>
      </w:pPr>
    </w:p>
    <w:p>
      <w:pPr>
        <w:pStyle w:val="26"/>
        <w:widowControl w:val="0"/>
        <w:spacing w:line="360" w:lineRule="auto"/>
        <w:ind w:firstLine="420"/>
        <w:rPr>
          <w:rFonts w:ascii="宋体" w:hAnsi="宋体" w:cs="宋体"/>
          <w:color w:val="auto"/>
          <w:u w:val="single"/>
        </w:rPr>
      </w:pPr>
      <w:r>
        <w:rPr>
          <w:rFonts w:hint="eastAsia" w:ascii="宋体" w:hAnsi="宋体" w:cs="宋体"/>
          <w:color w:val="auto"/>
        </w:rPr>
        <w:t xml:space="preserve">                      </w:t>
      </w:r>
      <w:r>
        <w:rPr>
          <w:color w:val="auto"/>
        </w:rPr>
        <w:t>供应商</w:t>
      </w:r>
      <w:r>
        <w:rPr>
          <w:rFonts w:hint="eastAsia"/>
          <w:color w:val="auto"/>
        </w:rPr>
        <w:t xml:space="preserve">盖章 </w:t>
      </w:r>
      <w:r>
        <w:rPr>
          <w:rFonts w:hint="eastAsia" w:ascii="宋体" w:hAnsi="宋体" w:cs="宋体"/>
          <w:color w:val="auto"/>
        </w:rPr>
        <w:t>：</w:t>
      </w:r>
      <w:r>
        <w:rPr>
          <w:rFonts w:hint="eastAsia" w:ascii="宋体" w:hAnsi="宋体" w:cs="宋体"/>
          <w:color w:val="auto"/>
          <w:u w:val="single"/>
        </w:rPr>
        <w:t xml:space="preserve">                       </w:t>
      </w:r>
    </w:p>
    <w:p>
      <w:pPr>
        <w:pStyle w:val="26"/>
        <w:widowControl w:val="0"/>
        <w:spacing w:line="360" w:lineRule="auto"/>
        <w:ind w:firstLine="2362" w:firstLineChars="1125"/>
        <w:rPr>
          <w:rFonts w:ascii="宋体" w:hAnsi="宋体"/>
          <w:color w:val="auto"/>
        </w:rPr>
      </w:pPr>
      <w:r>
        <w:rPr>
          <w:rFonts w:hint="eastAsia" w:ascii="宋体" w:hAnsi="宋体"/>
          <w:color w:val="auto"/>
        </w:rPr>
        <w:t>法定代表人或其委托代理人：</w:t>
      </w:r>
      <w:r>
        <w:rPr>
          <w:rFonts w:hint="eastAsia" w:ascii="宋体" w:hAnsi="宋体"/>
          <w:color w:val="auto"/>
          <w:u w:val="single"/>
        </w:rPr>
        <w:t>（签字或盖章）</w:t>
      </w:r>
    </w:p>
    <w:p>
      <w:pPr>
        <w:pStyle w:val="26"/>
        <w:widowControl w:val="0"/>
        <w:spacing w:line="360" w:lineRule="auto"/>
        <w:ind w:firstLine="420"/>
        <w:jc w:val="center"/>
        <w:rPr>
          <w:rFonts w:ascii="宋体" w:hAnsi="宋体" w:cs="宋体"/>
          <w:color w:val="auto"/>
        </w:rPr>
      </w:pPr>
      <w:r>
        <w:rPr>
          <w:rFonts w:hint="eastAsia" w:ascii="宋体" w:hAnsi="宋体" w:cs="宋体"/>
          <w:color w:val="auto"/>
        </w:rPr>
        <w:t xml:space="preserve">                                               年   月    日</w:t>
      </w:r>
    </w:p>
    <w:p>
      <w:pPr>
        <w:spacing w:line="360" w:lineRule="auto"/>
        <w:jc w:val="both"/>
        <w:rPr>
          <w:color w:val="auto"/>
          <w:sz w:val="21"/>
          <w:szCs w:val="21"/>
        </w:rPr>
        <w:sectPr>
          <w:pgSz w:w="11910" w:h="16840"/>
          <w:pgMar w:top="1380" w:right="1440" w:bottom="1580" w:left="1580" w:header="890" w:footer="1363" w:gutter="0"/>
          <w:cols w:space="720" w:num="1"/>
        </w:sectPr>
      </w:pPr>
    </w:p>
    <w:p>
      <w:pPr>
        <w:widowControl/>
        <w:autoSpaceDE/>
        <w:autoSpaceDN/>
        <w:jc w:val="center"/>
        <w:rPr>
          <w:rFonts w:ascii="仿宋" w:hAnsi="仿宋" w:eastAsia="仿宋" w:cs="仿宋"/>
          <w:color w:val="auto"/>
          <w:kern w:val="2"/>
          <w:sz w:val="32"/>
          <w:szCs w:val="32"/>
          <w:lang w:val="en-US" w:bidi="ar-SA"/>
        </w:rPr>
      </w:pPr>
      <w:r>
        <w:rPr>
          <w:rFonts w:hint="eastAsia" w:ascii="仿宋" w:hAnsi="仿宋" w:eastAsia="仿宋" w:cs="仿宋"/>
          <w:b/>
          <w:color w:val="auto"/>
          <w:sz w:val="32"/>
          <w:szCs w:val="32"/>
          <w:lang w:val="en-US"/>
        </w:rPr>
        <w:t>投诉承诺</w:t>
      </w:r>
    </w:p>
    <w:p>
      <w:pPr>
        <w:autoSpaceDE/>
        <w:autoSpaceDN/>
        <w:spacing w:line="520" w:lineRule="exact"/>
        <w:ind w:firstLine="420" w:firstLineChars="200"/>
        <w:jc w:val="both"/>
        <w:rPr>
          <w:rFonts w:cs="Times New Roman"/>
          <w:color w:val="auto"/>
          <w:kern w:val="2"/>
          <w:sz w:val="21"/>
          <w:szCs w:val="24"/>
          <w:u w:val="single"/>
          <w:lang w:val="en-US" w:bidi="ar-SA"/>
        </w:rPr>
      </w:pPr>
      <w:r>
        <w:rPr>
          <w:rFonts w:hint="eastAsia" w:cs="Times New Roman"/>
          <w:color w:val="auto"/>
          <w:kern w:val="2"/>
          <w:sz w:val="21"/>
          <w:szCs w:val="24"/>
          <w:u w:val="single"/>
          <w:lang w:val="en-US" w:bidi="ar-SA"/>
        </w:rPr>
        <w:t xml:space="preserve">（项目监督部门）： </w:t>
      </w:r>
    </w:p>
    <w:p>
      <w:pPr>
        <w:autoSpaceDE/>
        <w:autoSpaceDN/>
        <w:spacing w:line="520" w:lineRule="exact"/>
        <w:ind w:firstLine="420" w:firstLineChars="200"/>
        <w:jc w:val="both"/>
        <w:rPr>
          <w:rFonts w:cs="Times New Roman"/>
          <w:color w:val="auto"/>
          <w:kern w:val="2"/>
          <w:sz w:val="21"/>
          <w:szCs w:val="24"/>
          <w:lang w:val="en-US" w:bidi="ar-SA"/>
        </w:rPr>
      </w:pPr>
      <w:r>
        <w:rPr>
          <w:rFonts w:hint="eastAsia" w:cs="Times New Roman"/>
          <w:color w:val="auto"/>
          <w:kern w:val="2"/>
          <w:sz w:val="21"/>
          <w:szCs w:val="24"/>
          <w:lang w:val="en-US" w:bidi="ar-SA"/>
        </w:rPr>
        <w:t>我单位如对本项目政府采购活动提起投诉，可以由法定代表人自行办理投诉事务或由委托代理人办理投诉事务，并做如下承诺：由法定代表人自行办理投诉事务的，应当将《投诉递交函》随同投诉书同时递交；委托代理人投诉的，应当将《投诉授权委托书》随同投诉书同时递交。《投诉递交函》或《投诉授权委托书》为采购申请文件内容，我单位编制采购申请文件时，可以选择其中一项详细填写，内容填写不完整，系否决条款，可能导致采购申请文件被否决。</w:t>
      </w:r>
    </w:p>
    <w:p>
      <w:pPr>
        <w:autoSpaceDE/>
        <w:autoSpaceDN/>
        <w:spacing w:line="520" w:lineRule="exact"/>
        <w:ind w:firstLine="420" w:firstLineChars="200"/>
        <w:jc w:val="both"/>
        <w:rPr>
          <w:rFonts w:cs="Times New Roman"/>
          <w:color w:val="auto"/>
          <w:kern w:val="2"/>
          <w:sz w:val="21"/>
          <w:szCs w:val="24"/>
          <w:lang w:val="en-US" w:bidi="ar-SA"/>
        </w:rPr>
      </w:pPr>
      <w:r>
        <w:rPr>
          <w:rFonts w:hint="eastAsia" w:cs="Times New Roman"/>
          <w:color w:val="auto"/>
          <w:kern w:val="2"/>
          <w:sz w:val="21"/>
          <w:szCs w:val="24"/>
          <w:lang w:val="en-US" w:bidi="ar-SA"/>
        </w:rPr>
        <w:t>我单位及法定代表人配合监管部门对投诉的调查、处理。法定代表人三次以上不到监管部门指定约谈场所的，视为拒绝配合投诉调查。如我单位为投诉人，监管部门可以驳回我单位提出的投诉；如我单位为被投诉人，将承担对我单位不利的投诉处理决定风险。</w:t>
      </w:r>
    </w:p>
    <w:p>
      <w:pPr>
        <w:autoSpaceDE/>
        <w:autoSpaceDN/>
        <w:spacing w:line="440" w:lineRule="exact"/>
        <w:jc w:val="both"/>
        <w:rPr>
          <w:bCs/>
          <w:color w:val="auto"/>
          <w:kern w:val="2"/>
          <w:sz w:val="21"/>
          <w:szCs w:val="24"/>
          <w:lang w:val="en-US" w:bidi="ar-SA"/>
        </w:rPr>
      </w:pPr>
      <w:r>
        <w:rPr>
          <w:rFonts w:hint="eastAsia"/>
          <w:bCs/>
          <w:color w:val="auto"/>
          <w:kern w:val="2"/>
          <w:sz w:val="21"/>
          <w:szCs w:val="24"/>
          <w:lang w:val="en-US" w:bidi="ar-SA"/>
        </w:rPr>
        <w:t>有关示范文本如下：</w:t>
      </w:r>
    </w:p>
    <w:p>
      <w:pPr>
        <w:autoSpaceDE/>
        <w:autoSpaceDN/>
        <w:spacing w:line="440" w:lineRule="exact"/>
        <w:jc w:val="center"/>
        <w:rPr>
          <w:bCs/>
          <w:color w:val="auto"/>
          <w:kern w:val="2"/>
          <w:sz w:val="21"/>
          <w:szCs w:val="24"/>
          <w:u w:val="single"/>
          <w:lang w:val="en-US" w:bidi="ar-SA"/>
        </w:rPr>
      </w:pPr>
    </w:p>
    <w:p>
      <w:pPr>
        <w:autoSpaceDE/>
        <w:autoSpaceDN/>
        <w:spacing w:line="440" w:lineRule="exact"/>
        <w:ind w:firstLine="1470" w:firstLineChars="700"/>
        <w:jc w:val="both"/>
        <w:rPr>
          <w:bCs/>
          <w:color w:val="auto"/>
          <w:kern w:val="2"/>
          <w:sz w:val="21"/>
          <w:szCs w:val="24"/>
          <w:lang w:val="en-US" w:bidi="ar-SA"/>
        </w:rPr>
      </w:pPr>
      <w:r>
        <w:rPr>
          <w:rFonts w:hint="eastAsia"/>
          <w:bCs/>
          <w:color w:val="auto"/>
          <w:kern w:val="2"/>
          <w:sz w:val="21"/>
          <w:szCs w:val="24"/>
          <w:u w:val="single"/>
          <w:lang w:val="en-US" w:bidi="ar-SA"/>
        </w:rPr>
        <w:t xml:space="preserve">           </w:t>
      </w:r>
      <w:r>
        <w:rPr>
          <w:bCs/>
          <w:color w:val="auto"/>
          <w:kern w:val="2"/>
          <w:sz w:val="21"/>
          <w:szCs w:val="24"/>
          <w:u w:val="single"/>
          <w:lang w:val="en-US" w:bidi="ar-SA"/>
        </w:rPr>
        <w:t xml:space="preserve">  </w:t>
      </w:r>
      <w:r>
        <w:rPr>
          <w:rFonts w:hint="eastAsia" w:cs="黑体"/>
          <w:b/>
          <w:color w:val="auto"/>
          <w:kern w:val="2"/>
          <w:sz w:val="21"/>
          <w:szCs w:val="24"/>
          <w:lang w:val="en-US" w:bidi="ar-SA"/>
        </w:rPr>
        <w:t>（项目名称）</w:t>
      </w:r>
      <w:r>
        <w:rPr>
          <w:bCs/>
          <w:color w:val="auto"/>
          <w:kern w:val="2"/>
          <w:sz w:val="21"/>
          <w:szCs w:val="24"/>
          <w:u w:val="single"/>
          <w:lang w:val="en-US" w:bidi="ar-SA"/>
        </w:rPr>
        <w:t xml:space="preserve">     </w:t>
      </w:r>
      <w:r>
        <w:rPr>
          <w:rFonts w:hint="eastAsia" w:cs="黑体"/>
          <w:b/>
          <w:color w:val="auto"/>
          <w:kern w:val="2"/>
          <w:sz w:val="21"/>
          <w:szCs w:val="24"/>
          <w:lang w:val="en-US" w:bidi="ar-SA"/>
        </w:rPr>
        <w:t>包段投诉递交函</w:t>
      </w:r>
    </w:p>
    <w:p>
      <w:pPr>
        <w:autoSpaceDE/>
        <w:autoSpaceDN/>
        <w:spacing w:line="440" w:lineRule="exact"/>
        <w:ind w:left="330" w:leftChars="150" w:firstLine="420" w:firstLineChars="200"/>
        <w:jc w:val="both"/>
        <w:rPr>
          <w:bCs/>
          <w:color w:val="auto"/>
          <w:kern w:val="2"/>
          <w:sz w:val="21"/>
          <w:szCs w:val="24"/>
          <w:lang w:val="en-US" w:bidi="ar-SA"/>
        </w:rPr>
      </w:pPr>
    </w:p>
    <w:p>
      <w:pPr>
        <w:autoSpaceDE/>
        <w:autoSpaceDN/>
        <w:spacing w:line="440" w:lineRule="exact"/>
        <w:ind w:left="330" w:leftChars="150" w:firstLine="420" w:firstLineChars="200"/>
        <w:jc w:val="both"/>
        <w:rPr>
          <w:bCs/>
          <w:color w:val="auto"/>
          <w:kern w:val="2"/>
          <w:sz w:val="21"/>
          <w:szCs w:val="24"/>
          <w:lang w:val="en-US" w:bidi="ar-SA"/>
        </w:rPr>
      </w:pPr>
      <w:r>
        <w:rPr>
          <w:rFonts w:hint="eastAsia"/>
          <w:bCs/>
          <w:color w:val="auto"/>
          <w:kern w:val="2"/>
          <w:sz w:val="21"/>
          <w:szCs w:val="24"/>
          <w:lang w:val="en-US" w:bidi="ar-SA"/>
        </w:rPr>
        <w:t>本人（姓名）</w:t>
      </w:r>
      <w:r>
        <w:rPr>
          <w:bCs/>
          <w:color w:val="auto"/>
          <w:kern w:val="2"/>
          <w:sz w:val="21"/>
          <w:szCs w:val="24"/>
          <w:u w:val="single"/>
          <w:lang w:val="en-US" w:bidi="ar-SA"/>
        </w:rPr>
        <w:t xml:space="preserve">      </w:t>
      </w:r>
      <w:r>
        <w:rPr>
          <w:rFonts w:hint="eastAsia"/>
          <w:bCs/>
          <w:color w:val="auto"/>
          <w:kern w:val="2"/>
          <w:sz w:val="21"/>
          <w:szCs w:val="24"/>
          <w:lang w:val="en-US" w:bidi="ar-SA"/>
        </w:rPr>
        <w:t>系（供应商名称）</w:t>
      </w:r>
      <w:r>
        <w:rPr>
          <w:bCs/>
          <w:color w:val="auto"/>
          <w:kern w:val="2"/>
          <w:sz w:val="21"/>
          <w:szCs w:val="24"/>
          <w:u w:val="single"/>
          <w:lang w:val="en-US" w:bidi="ar-SA"/>
        </w:rPr>
        <w:t xml:space="preserve">                </w:t>
      </w:r>
      <w:r>
        <w:rPr>
          <w:rFonts w:hint="eastAsia"/>
          <w:bCs/>
          <w:color w:val="auto"/>
          <w:kern w:val="2"/>
          <w:sz w:val="21"/>
          <w:szCs w:val="24"/>
          <w:lang w:val="en-US" w:bidi="ar-SA"/>
        </w:rPr>
        <w:t>的法定代表人，电话</w:t>
      </w:r>
      <w:r>
        <w:rPr>
          <w:rFonts w:hint="eastAsia"/>
          <w:bCs/>
          <w:color w:val="auto"/>
          <w:kern w:val="2"/>
          <w:sz w:val="21"/>
          <w:szCs w:val="24"/>
          <w:u w:val="single"/>
          <w:lang w:val="en-US" w:bidi="ar-SA"/>
        </w:rPr>
        <w:t xml:space="preserve">           </w:t>
      </w:r>
      <w:r>
        <w:rPr>
          <w:rFonts w:hint="eastAsia"/>
          <w:bCs/>
          <w:color w:val="auto"/>
          <w:kern w:val="2"/>
          <w:sz w:val="21"/>
          <w:szCs w:val="24"/>
          <w:lang w:val="en-US" w:bidi="ar-SA"/>
        </w:rPr>
        <w:t>，由我负责办理本项目投诉事务。我单位不再委托其他人员办理有关投诉事务。如有他人以我单位名义办理该项目投诉事务，均视为冒充我单位人员，属招摇撞骗行为，监管部门应不予受理，有权对冒充人员身份信息予以曝光，并可凭此委托书代表我单位向有关国家机关报案，其法律后果由冒充人员承担。</w:t>
      </w:r>
    </w:p>
    <w:p>
      <w:pPr>
        <w:autoSpaceDE/>
        <w:autoSpaceDN/>
        <w:spacing w:line="440" w:lineRule="exact"/>
        <w:ind w:left="220" w:leftChars="100" w:firstLine="525" w:firstLineChars="250"/>
        <w:jc w:val="both"/>
        <w:rPr>
          <w:bCs/>
          <w:color w:val="auto"/>
          <w:kern w:val="2"/>
          <w:sz w:val="21"/>
          <w:szCs w:val="24"/>
          <w:lang w:val="en-US" w:bidi="ar-SA"/>
        </w:rPr>
      </w:pPr>
      <w:r>
        <w:rPr>
          <w:rFonts w:hint="eastAsia"/>
          <w:bCs/>
          <w:color w:val="auto"/>
          <w:kern w:val="2"/>
          <w:sz w:val="21"/>
          <w:szCs w:val="24"/>
          <w:lang w:val="en-US" w:bidi="ar-SA"/>
        </w:rPr>
        <w:t>办理投诉事务是指：1.投诉书的提交  2.投诉的陈述和申辩  3.投诉质证4.配合监管部门对投诉事项的调查  5.投诉回复领取  6.撤回投诉  7.向有关领导和部门反映情况  8.其他与投诉有关的事项。</w:t>
      </w:r>
    </w:p>
    <w:p>
      <w:pPr>
        <w:autoSpaceDE/>
        <w:autoSpaceDN/>
        <w:spacing w:line="440" w:lineRule="exact"/>
        <w:ind w:firstLine="735" w:firstLineChars="350"/>
        <w:jc w:val="both"/>
        <w:rPr>
          <w:bCs/>
          <w:color w:val="auto"/>
          <w:kern w:val="2"/>
          <w:sz w:val="21"/>
          <w:szCs w:val="24"/>
          <w:lang w:val="en-US" w:bidi="ar-SA"/>
        </w:rPr>
      </w:pPr>
      <w:r>
        <w:rPr>
          <w:rFonts w:hint="eastAsia"/>
          <w:bCs/>
          <w:color w:val="auto"/>
          <w:kern w:val="2"/>
          <w:sz w:val="21"/>
          <w:szCs w:val="24"/>
          <w:lang w:val="en-US" w:bidi="ar-SA"/>
        </w:rPr>
        <w:t xml:space="preserve">附：法定代表人的身份证复印件（正反两面）  </w:t>
      </w:r>
    </w:p>
    <w:p>
      <w:pPr>
        <w:autoSpaceDE/>
        <w:autoSpaceDN/>
        <w:spacing w:line="440" w:lineRule="exact"/>
        <w:ind w:firstLine="735" w:firstLineChars="350"/>
        <w:jc w:val="both"/>
        <w:rPr>
          <w:bCs/>
          <w:color w:val="auto"/>
          <w:kern w:val="2"/>
          <w:sz w:val="21"/>
          <w:szCs w:val="24"/>
          <w:lang w:val="en-US" w:bidi="ar-SA"/>
        </w:rPr>
      </w:pPr>
      <w:r>
        <w:rPr>
          <w:rFonts w:hint="eastAsia"/>
          <w:bCs/>
          <w:color w:val="auto"/>
          <w:kern w:val="2"/>
          <w:sz w:val="21"/>
          <w:szCs w:val="24"/>
          <w:lang w:val="en-US" w:bidi="ar-SA"/>
        </w:rPr>
        <w:t xml:space="preserve">   </w:t>
      </w:r>
    </w:p>
    <w:p>
      <w:pPr>
        <w:autoSpaceDE/>
        <w:autoSpaceDN/>
        <w:spacing w:line="520" w:lineRule="exact"/>
        <w:ind w:firstLine="3120" w:firstLineChars="1300"/>
        <w:jc w:val="both"/>
        <w:rPr>
          <w:rFonts w:ascii="Times New Roman" w:hAnsi="Times New Roman" w:cs="Times New Roman"/>
          <w:bCs/>
          <w:color w:val="auto"/>
          <w:kern w:val="2"/>
          <w:sz w:val="24"/>
          <w:szCs w:val="24"/>
          <w:lang w:val="en-US" w:bidi="ar-SA"/>
        </w:rPr>
      </w:pPr>
      <w:r>
        <w:rPr>
          <w:rFonts w:hint="eastAsia" w:ascii="Times New Roman" w:hAnsi="Times New Roman" w:cs="Times New Roman"/>
          <w:bCs/>
          <w:color w:val="auto"/>
          <w:kern w:val="2"/>
          <w:sz w:val="24"/>
          <w:szCs w:val="24"/>
          <w:lang w:val="en-US" w:bidi="ar-SA"/>
        </w:rPr>
        <w:t xml:space="preserve"> 供应商：</w:t>
      </w:r>
      <w:r>
        <w:rPr>
          <w:rFonts w:hint="eastAsia" w:ascii="Times New Roman" w:hAnsi="Times New Roman" w:cs="Times New Roman"/>
          <w:bCs/>
          <w:color w:val="auto"/>
          <w:kern w:val="2"/>
          <w:sz w:val="24"/>
          <w:szCs w:val="24"/>
          <w:u w:val="single"/>
          <w:lang w:val="en-US" w:bidi="ar-SA"/>
        </w:rPr>
        <w:t xml:space="preserve">                       </w:t>
      </w:r>
      <w:r>
        <w:rPr>
          <w:rFonts w:hint="eastAsia" w:ascii="Times New Roman" w:hAnsi="Times New Roman" w:cs="Times New Roman"/>
          <w:bCs/>
          <w:color w:val="auto"/>
          <w:kern w:val="2"/>
          <w:sz w:val="24"/>
          <w:szCs w:val="24"/>
          <w:lang w:val="en-US" w:bidi="ar-SA"/>
        </w:rPr>
        <w:t>（盖单位章）</w:t>
      </w:r>
    </w:p>
    <w:p>
      <w:pPr>
        <w:autoSpaceDE/>
        <w:autoSpaceDN/>
        <w:spacing w:line="520" w:lineRule="exact"/>
        <w:ind w:firstLine="480" w:firstLineChars="200"/>
        <w:jc w:val="both"/>
        <w:rPr>
          <w:rFonts w:ascii="Times New Roman" w:hAnsi="Times New Roman" w:cs="Times New Roman"/>
          <w:bCs/>
          <w:color w:val="auto"/>
          <w:kern w:val="2"/>
          <w:sz w:val="24"/>
          <w:szCs w:val="24"/>
          <w:lang w:val="en-US" w:bidi="ar-SA"/>
        </w:rPr>
      </w:pPr>
      <w:r>
        <w:rPr>
          <w:rFonts w:hint="eastAsia" w:ascii="Times New Roman" w:hAnsi="Times New Roman" w:cs="Times New Roman"/>
          <w:bCs/>
          <w:color w:val="auto"/>
          <w:kern w:val="2"/>
          <w:sz w:val="24"/>
          <w:szCs w:val="24"/>
          <w:lang w:val="en-US" w:bidi="ar-SA"/>
        </w:rPr>
        <w:t xml:space="preserve">                       统一社会信用代码：</w:t>
      </w:r>
      <w:r>
        <w:rPr>
          <w:rFonts w:hint="eastAsia" w:ascii="Times New Roman" w:hAnsi="Times New Roman" w:cs="Times New Roman"/>
          <w:bCs/>
          <w:color w:val="auto"/>
          <w:kern w:val="2"/>
          <w:sz w:val="24"/>
          <w:szCs w:val="24"/>
          <w:u w:val="single"/>
          <w:lang w:val="en-US" w:bidi="ar-SA"/>
        </w:rPr>
        <w:t xml:space="preserve">                   </w:t>
      </w:r>
    </w:p>
    <w:p>
      <w:pPr>
        <w:autoSpaceDE/>
        <w:autoSpaceDN/>
        <w:spacing w:line="520" w:lineRule="exact"/>
        <w:ind w:firstLine="3120" w:firstLineChars="1300"/>
        <w:jc w:val="both"/>
        <w:rPr>
          <w:rFonts w:ascii="Times New Roman" w:hAnsi="Times New Roman" w:cs="Times New Roman"/>
          <w:bCs/>
          <w:color w:val="auto"/>
          <w:kern w:val="2"/>
          <w:sz w:val="24"/>
          <w:szCs w:val="24"/>
          <w:lang w:val="en-US" w:bidi="ar-SA"/>
        </w:rPr>
      </w:pPr>
      <w:r>
        <w:rPr>
          <w:rFonts w:hint="eastAsia" w:ascii="Times New Roman" w:hAnsi="Times New Roman" w:cs="Times New Roman"/>
          <w:bCs/>
          <w:color w:val="auto"/>
          <w:kern w:val="2"/>
          <w:sz w:val="24"/>
          <w:szCs w:val="24"/>
          <w:lang w:val="en-US" w:bidi="ar-SA"/>
        </w:rPr>
        <w:t>法定代表人或其委托代理人：</w:t>
      </w:r>
      <w:r>
        <w:rPr>
          <w:rFonts w:hint="eastAsia" w:ascii="Times New Roman" w:hAnsi="Times New Roman" w:cs="Times New Roman"/>
          <w:bCs/>
          <w:color w:val="auto"/>
          <w:kern w:val="2"/>
          <w:sz w:val="24"/>
          <w:szCs w:val="24"/>
          <w:u w:val="single"/>
          <w:lang w:val="en-US" w:bidi="ar-SA"/>
        </w:rPr>
        <w:t xml:space="preserve">     </w:t>
      </w:r>
      <w:r>
        <w:rPr>
          <w:rFonts w:hint="eastAsia" w:ascii="Times New Roman" w:hAnsi="Times New Roman" w:cs="Times New Roman"/>
          <w:bCs/>
          <w:color w:val="auto"/>
          <w:kern w:val="2"/>
          <w:sz w:val="24"/>
          <w:szCs w:val="24"/>
          <w:lang w:val="en-US" w:bidi="ar-SA"/>
        </w:rPr>
        <w:t>（签字或盖章）</w:t>
      </w:r>
    </w:p>
    <w:p>
      <w:pPr>
        <w:autoSpaceDE/>
        <w:autoSpaceDN/>
        <w:spacing w:line="440" w:lineRule="exact"/>
        <w:ind w:firstLine="5512" w:firstLineChars="2625"/>
        <w:jc w:val="both"/>
        <w:rPr>
          <w:color w:val="auto"/>
          <w:kern w:val="2"/>
          <w:sz w:val="21"/>
          <w:szCs w:val="24"/>
          <w:lang w:val="en-US" w:bidi="ar-SA"/>
        </w:rPr>
      </w:pPr>
      <w:r>
        <w:rPr>
          <w:color w:val="auto"/>
          <w:kern w:val="2"/>
          <w:sz w:val="21"/>
          <w:szCs w:val="24"/>
          <w:lang w:val="en-US" w:bidi="ar-SA"/>
        </w:rPr>
        <w:t xml:space="preserve">  </w:t>
      </w:r>
      <w:r>
        <w:rPr>
          <w:color w:val="auto"/>
          <w:kern w:val="2"/>
          <w:sz w:val="21"/>
          <w:szCs w:val="24"/>
          <w:u w:val="single"/>
          <w:lang w:val="en-US" w:bidi="ar-SA"/>
        </w:rPr>
        <w:t xml:space="preserve">      </w:t>
      </w:r>
      <w:r>
        <w:rPr>
          <w:rFonts w:hint="eastAsia"/>
          <w:color w:val="auto"/>
          <w:kern w:val="2"/>
          <w:sz w:val="21"/>
          <w:szCs w:val="24"/>
          <w:lang w:val="en-US" w:bidi="ar-SA"/>
        </w:rPr>
        <w:t>年</w:t>
      </w:r>
      <w:r>
        <w:rPr>
          <w:color w:val="auto"/>
          <w:kern w:val="2"/>
          <w:sz w:val="21"/>
          <w:szCs w:val="24"/>
          <w:u w:val="single"/>
          <w:lang w:val="en-US" w:bidi="ar-SA"/>
        </w:rPr>
        <w:t xml:space="preserve">   </w:t>
      </w:r>
      <w:r>
        <w:rPr>
          <w:rFonts w:hint="eastAsia"/>
          <w:color w:val="auto"/>
          <w:kern w:val="2"/>
          <w:sz w:val="21"/>
          <w:szCs w:val="24"/>
          <w:lang w:val="en-US" w:bidi="ar-SA"/>
        </w:rPr>
        <w:t>月</w:t>
      </w:r>
      <w:r>
        <w:rPr>
          <w:color w:val="auto"/>
          <w:kern w:val="2"/>
          <w:sz w:val="21"/>
          <w:szCs w:val="24"/>
          <w:u w:val="single"/>
          <w:lang w:val="en-US" w:bidi="ar-SA"/>
        </w:rPr>
        <w:t xml:space="preserve">    </w:t>
      </w:r>
      <w:r>
        <w:rPr>
          <w:rFonts w:hint="eastAsia"/>
          <w:color w:val="auto"/>
          <w:kern w:val="2"/>
          <w:sz w:val="21"/>
          <w:szCs w:val="24"/>
          <w:lang w:val="en-US" w:bidi="ar-SA"/>
        </w:rPr>
        <w:t>日</w:t>
      </w:r>
    </w:p>
    <w:p>
      <w:pPr>
        <w:autoSpaceDE/>
        <w:autoSpaceDN/>
        <w:spacing w:line="440" w:lineRule="exact"/>
        <w:ind w:firstLine="420" w:firstLineChars="200"/>
        <w:jc w:val="both"/>
        <w:rPr>
          <w:rFonts w:cs="Times New Roman"/>
          <w:color w:val="auto"/>
          <w:kern w:val="2"/>
          <w:sz w:val="21"/>
          <w:szCs w:val="24"/>
          <w:lang w:val="en-US" w:bidi="ar-SA"/>
        </w:rPr>
      </w:pPr>
      <w:r>
        <w:rPr>
          <w:rFonts w:hint="eastAsia"/>
          <w:bCs/>
          <w:color w:val="auto"/>
          <w:kern w:val="2"/>
          <w:sz w:val="21"/>
          <w:szCs w:val="24"/>
          <w:lang w:val="en-US" w:bidi="ar-SA"/>
        </w:rPr>
        <w:t>注：投诉递交函需由供应商加盖单位公章并由其法定代表人签字，供应商</w:t>
      </w:r>
      <w:r>
        <w:rPr>
          <w:rFonts w:hint="eastAsia"/>
          <w:color w:val="auto"/>
          <w:kern w:val="2"/>
          <w:sz w:val="21"/>
          <w:szCs w:val="24"/>
          <w:lang w:val="en-US" w:bidi="ar-SA"/>
        </w:rPr>
        <w:t>投诉时应持该投诉递交函，否则投诉不应受理。</w:t>
      </w:r>
    </w:p>
    <w:p>
      <w:pPr>
        <w:autoSpaceDE/>
        <w:autoSpaceDN/>
        <w:spacing w:line="440" w:lineRule="exact"/>
        <w:ind w:firstLine="420" w:firstLineChars="200"/>
        <w:jc w:val="both"/>
        <w:rPr>
          <w:bCs/>
          <w:color w:val="auto"/>
          <w:kern w:val="2"/>
          <w:sz w:val="21"/>
          <w:szCs w:val="24"/>
          <w:u w:val="single"/>
          <w:lang w:val="en-US" w:bidi="ar-SA"/>
        </w:rPr>
      </w:pPr>
    </w:p>
    <w:p>
      <w:pPr>
        <w:autoSpaceDE/>
        <w:autoSpaceDN/>
        <w:spacing w:line="360" w:lineRule="auto"/>
        <w:jc w:val="center"/>
        <w:rPr>
          <w:bCs/>
          <w:color w:val="auto"/>
          <w:kern w:val="2"/>
          <w:sz w:val="21"/>
          <w:szCs w:val="24"/>
          <w:lang w:val="en-US" w:bidi="ar-SA"/>
        </w:rPr>
      </w:pPr>
      <w:r>
        <w:rPr>
          <w:rFonts w:hint="eastAsia"/>
          <w:bCs/>
          <w:color w:val="auto"/>
          <w:kern w:val="2"/>
          <w:sz w:val="21"/>
          <w:szCs w:val="24"/>
          <w:u w:val="single"/>
          <w:lang w:val="en-US" w:bidi="ar-SA"/>
        </w:rPr>
        <w:t xml:space="preserve">  </w:t>
      </w:r>
      <w:r>
        <w:rPr>
          <w:bCs/>
          <w:color w:val="auto"/>
          <w:kern w:val="2"/>
          <w:sz w:val="21"/>
          <w:szCs w:val="24"/>
          <w:u w:val="single"/>
          <w:lang w:val="en-US" w:bidi="ar-SA"/>
        </w:rPr>
        <w:t xml:space="preserve"> </w:t>
      </w:r>
      <w:r>
        <w:rPr>
          <w:rFonts w:hint="eastAsia"/>
          <w:bCs/>
          <w:color w:val="auto"/>
          <w:kern w:val="2"/>
          <w:sz w:val="21"/>
          <w:szCs w:val="24"/>
          <w:u w:val="single"/>
          <w:lang w:val="en-US" w:bidi="ar-SA"/>
        </w:rPr>
        <w:t xml:space="preserve">            </w:t>
      </w:r>
      <w:r>
        <w:rPr>
          <w:bCs/>
          <w:color w:val="auto"/>
          <w:kern w:val="2"/>
          <w:sz w:val="21"/>
          <w:szCs w:val="24"/>
          <w:u w:val="single"/>
          <w:lang w:val="en-US" w:bidi="ar-SA"/>
        </w:rPr>
        <w:t xml:space="preserve">  </w:t>
      </w:r>
      <w:r>
        <w:rPr>
          <w:rFonts w:hint="eastAsia" w:cs="黑体"/>
          <w:b/>
          <w:color w:val="auto"/>
          <w:kern w:val="2"/>
          <w:sz w:val="21"/>
          <w:szCs w:val="24"/>
          <w:lang w:val="en-US" w:bidi="ar-SA"/>
        </w:rPr>
        <w:t>（项目名称）</w:t>
      </w:r>
      <w:r>
        <w:rPr>
          <w:bCs/>
          <w:color w:val="auto"/>
          <w:kern w:val="2"/>
          <w:sz w:val="21"/>
          <w:szCs w:val="24"/>
          <w:u w:val="single"/>
          <w:lang w:val="en-US" w:bidi="ar-SA"/>
        </w:rPr>
        <w:t xml:space="preserve">     </w:t>
      </w:r>
      <w:r>
        <w:rPr>
          <w:rFonts w:hint="eastAsia" w:cs="黑体"/>
          <w:b/>
          <w:color w:val="auto"/>
          <w:kern w:val="2"/>
          <w:sz w:val="21"/>
          <w:szCs w:val="24"/>
          <w:lang w:val="en-US" w:bidi="ar-SA"/>
        </w:rPr>
        <w:t>标段</w:t>
      </w:r>
    </w:p>
    <w:p>
      <w:pPr>
        <w:autoSpaceDE/>
        <w:autoSpaceDN/>
        <w:spacing w:line="360" w:lineRule="auto"/>
        <w:jc w:val="center"/>
        <w:rPr>
          <w:rFonts w:cs="黑体"/>
          <w:b/>
          <w:color w:val="auto"/>
          <w:kern w:val="2"/>
          <w:sz w:val="21"/>
          <w:szCs w:val="24"/>
          <w:lang w:val="en-US" w:bidi="ar-SA"/>
        </w:rPr>
      </w:pPr>
      <w:r>
        <w:rPr>
          <w:rFonts w:hint="eastAsia" w:cs="黑体"/>
          <w:b/>
          <w:color w:val="auto"/>
          <w:kern w:val="2"/>
          <w:sz w:val="21"/>
          <w:szCs w:val="24"/>
          <w:lang w:val="en-US" w:bidi="ar-SA"/>
        </w:rPr>
        <w:t>投诉授权委托书</w:t>
      </w:r>
    </w:p>
    <w:p>
      <w:pPr>
        <w:autoSpaceDE/>
        <w:autoSpaceDN/>
        <w:spacing w:line="440" w:lineRule="exact"/>
        <w:ind w:firstLine="422" w:firstLineChars="200"/>
        <w:jc w:val="both"/>
        <w:rPr>
          <w:b/>
          <w:color w:val="auto"/>
          <w:kern w:val="2"/>
          <w:sz w:val="21"/>
          <w:szCs w:val="24"/>
          <w:lang w:val="en-US" w:bidi="ar-SA"/>
        </w:rPr>
      </w:pPr>
    </w:p>
    <w:p>
      <w:pPr>
        <w:autoSpaceDE/>
        <w:autoSpaceDN/>
        <w:spacing w:line="440" w:lineRule="exact"/>
        <w:ind w:left="440" w:leftChars="200" w:firstLine="315" w:firstLineChars="150"/>
        <w:jc w:val="both"/>
        <w:rPr>
          <w:bCs/>
          <w:color w:val="auto"/>
          <w:kern w:val="2"/>
          <w:sz w:val="21"/>
          <w:szCs w:val="24"/>
          <w:lang w:val="en-US" w:bidi="ar-SA"/>
        </w:rPr>
      </w:pPr>
      <w:r>
        <w:rPr>
          <w:rFonts w:ascii="Times New Roman" w:hAnsi="Times New Roman" w:cs="Times New Roman"/>
          <w:color w:val="auto"/>
          <w:kern w:val="2"/>
          <w:sz w:val="21"/>
          <w:szCs w:val="21"/>
          <w:lang w:val="en-US" w:bidi="ar-SA"/>
        </w:rPr>
        <mc:AlternateContent>
          <mc:Choice Requires="wps">
            <w:drawing>
              <wp:anchor distT="0" distB="0" distL="114300" distR="114300" simplePos="0" relativeHeight="251660288" behindDoc="0" locked="0" layoutInCell="1" allowOverlap="1">
                <wp:simplePos x="0" y="0"/>
                <wp:positionH relativeFrom="column">
                  <wp:posOffset>5012690</wp:posOffset>
                </wp:positionH>
                <wp:positionV relativeFrom="paragraph">
                  <wp:posOffset>407670</wp:posOffset>
                </wp:positionV>
                <wp:extent cx="90805" cy="90805"/>
                <wp:effectExtent l="4445" t="4445" r="19050" b="19050"/>
                <wp:wrapNone/>
                <wp:docPr id="5" name="流程图: 过程 5"/>
                <wp:cNvGraphicFramePr/>
                <a:graphic xmlns:a="http://schemas.openxmlformats.org/drawingml/2006/main">
                  <a:graphicData uri="http://schemas.microsoft.com/office/word/2010/wordprocessingShape">
                    <wps:wsp>
                      <wps:cNvSpPr/>
                      <wps:spPr>
                        <a:xfrm>
                          <a:off x="0" y="0"/>
                          <a:ext cx="90805" cy="90805"/>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txbxContent>
                      </wps:txbx>
                      <wps:bodyPr upright="1"/>
                    </wps:wsp>
                  </a:graphicData>
                </a:graphic>
              </wp:anchor>
            </w:drawing>
          </mc:Choice>
          <mc:Fallback>
            <w:pict>
              <v:shape id="_x0000_s1026" o:spid="_x0000_s1026" o:spt="109" type="#_x0000_t109" style="position:absolute;left:0pt;margin-left:394.7pt;margin-top:32.1pt;height:7.15pt;width:7.15pt;z-index:251660288;mso-width-relative:page;mso-height-relative:page;" fillcolor="#FFFFFF" filled="t" stroked="t" coordsize="21600,21600" o:gfxdata="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dMnOr2QAAAAkBAAAP&#10;AAAAAAAAAAEAIAAAACIAAABkcnMvZG93bnJldi54bWxQSwECFAAUAAAACACHTuJAAvQJwRcCAABL&#10;BAAADgAAAAAAAAABACAAAAAoAQAAZHJzL2Uyb0RvYy54bWxQSwUGAAAAAAYABgBZAQAAsQUAAAAA&#10;">
                <v:fill on="t" focussize="0,0"/>
                <v:stroke color="#000000" joinstyle="miter"/>
                <v:imagedata o:title=""/>
                <o:lock v:ext="edit" aspectratio="f"/>
                <v:textbox>
                  <w:txbxContent>
                    <w:p/>
                  </w:txbxContent>
                </v:textbox>
              </v:shape>
            </w:pict>
          </mc:Fallback>
        </mc:AlternateContent>
      </w:r>
      <w:r>
        <w:rPr>
          <w:rFonts w:ascii="Times New Roman" w:hAnsi="Times New Roman" w:cs="Times New Roman"/>
          <w:color w:val="auto"/>
          <w:kern w:val="2"/>
          <w:sz w:val="21"/>
          <w:szCs w:val="21"/>
          <w:lang w:val="en-US" w:bidi="ar-SA"/>
        </w:rPr>
        <mc:AlternateContent>
          <mc:Choice Requires="wps">
            <w:drawing>
              <wp:anchor distT="0" distB="0" distL="114300" distR="114300" simplePos="0" relativeHeight="251661312" behindDoc="0" locked="0" layoutInCell="1" allowOverlap="1">
                <wp:simplePos x="0" y="0"/>
                <wp:positionH relativeFrom="column">
                  <wp:posOffset>4495800</wp:posOffset>
                </wp:positionH>
                <wp:positionV relativeFrom="paragraph">
                  <wp:posOffset>407670</wp:posOffset>
                </wp:positionV>
                <wp:extent cx="90805" cy="90805"/>
                <wp:effectExtent l="4445" t="4445" r="19050" b="19050"/>
                <wp:wrapNone/>
                <wp:docPr id="4" name="流程图: 过程 4"/>
                <wp:cNvGraphicFramePr/>
                <a:graphic xmlns:a="http://schemas.openxmlformats.org/drawingml/2006/main">
                  <a:graphicData uri="http://schemas.microsoft.com/office/word/2010/wordprocessingShape">
                    <wps:wsp>
                      <wps:cNvSpPr/>
                      <wps:spPr>
                        <a:xfrm>
                          <a:off x="0" y="0"/>
                          <a:ext cx="90805" cy="90805"/>
                        </a:xfrm>
                        <a:prstGeom prst="flowChartProcess">
                          <a:avLst/>
                        </a:prstGeom>
                        <a:solidFill>
                          <a:srgbClr val="FFFFFF"/>
                        </a:solidFill>
                        <a:ln w="9525" cap="flat" cmpd="sng">
                          <a:solidFill>
                            <a:srgbClr val="000000"/>
                          </a:solidFill>
                          <a:prstDash val="solid"/>
                          <a:miter/>
                          <a:headEnd type="none" w="med" len="med"/>
                          <a:tailEnd type="none" w="med" len="med"/>
                        </a:ln>
                        <a:effectLst/>
                      </wps:spPr>
                      <wps:txbx>
                        <w:txbxContent>
                          <w:p/>
                        </w:txbxContent>
                      </wps:txbx>
                      <wps:bodyPr upright="1"/>
                    </wps:wsp>
                  </a:graphicData>
                </a:graphic>
              </wp:anchor>
            </w:drawing>
          </mc:Choice>
          <mc:Fallback>
            <w:pict>
              <v:shape id="_x0000_s1026" o:spid="_x0000_s1026" o:spt="109" type="#_x0000_t109" style="position:absolute;left:0pt;margin-left:354pt;margin-top:32.1pt;height:7.15pt;width:7.15pt;z-index:251661312;mso-width-relative:page;mso-height-relative:page;" fillcolor="#FFFFFF" filled="t" stroked="t" coordsize="21600,21600" o:gfxdata="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q4RMPaAAAACQEA&#10;AA8AAAAAAAAAAQAgAAAAIgAAAGRycy9kb3ducmV2LnhtbFBLAQIUABQAAAAIAIdO4kDwDbYHGAIA&#10;AEsEAAAOAAAAAAAAAAEAIAAAACkBAABkcnMvZTJvRG9jLnhtbFBLBQYAAAAABgAGAFkBAACzBQAA&#10;AAA=&#10;">
                <v:fill on="t" focussize="0,0"/>
                <v:stroke color="#000000" joinstyle="miter"/>
                <v:imagedata o:title=""/>
                <o:lock v:ext="edit" aspectratio="f"/>
                <v:textbox>
                  <w:txbxContent>
                    <w:p/>
                  </w:txbxContent>
                </v:textbox>
              </v:shape>
            </w:pict>
          </mc:Fallback>
        </mc:AlternateContent>
      </w:r>
      <w:r>
        <w:rPr>
          <w:rFonts w:hint="eastAsia"/>
          <w:bCs/>
          <w:color w:val="auto"/>
          <w:kern w:val="2"/>
          <w:sz w:val="21"/>
          <w:szCs w:val="24"/>
          <w:lang w:val="en-US" w:bidi="ar-SA"/>
        </w:rPr>
        <w:t>本人（姓名）</w:t>
      </w:r>
      <w:r>
        <w:rPr>
          <w:bCs/>
          <w:color w:val="auto"/>
          <w:kern w:val="2"/>
          <w:sz w:val="21"/>
          <w:szCs w:val="24"/>
          <w:u w:val="single"/>
          <w:lang w:val="en-US" w:bidi="ar-SA"/>
        </w:rPr>
        <w:t xml:space="preserve">      </w:t>
      </w:r>
      <w:r>
        <w:rPr>
          <w:rFonts w:hint="eastAsia"/>
          <w:bCs/>
          <w:color w:val="auto"/>
          <w:kern w:val="2"/>
          <w:sz w:val="21"/>
          <w:szCs w:val="24"/>
          <w:lang w:val="en-US" w:bidi="ar-SA"/>
        </w:rPr>
        <w:t>系（供应商名称）</w:t>
      </w:r>
      <w:r>
        <w:rPr>
          <w:bCs/>
          <w:color w:val="auto"/>
          <w:kern w:val="2"/>
          <w:sz w:val="21"/>
          <w:szCs w:val="24"/>
          <w:u w:val="single"/>
          <w:lang w:val="en-US" w:bidi="ar-SA"/>
        </w:rPr>
        <w:t xml:space="preserve">                </w:t>
      </w:r>
      <w:r>
        <w:rPr>
          <w:rFonts w:hint="eastAsia"/>
          <w:bCs/>
          <w:color w:val="auto"/>
          <w:kern w:val="2"/>
          <w:sz w:val="21"/>
          <w:szCs w:val="24"/>
          <w:lang w:val="en-US" w:bidi="ar-SA"/>
        </w:rPr>
        <w:t>的法定代表人，我已知晓投诉事项，本人电话</w:t>
      </w:r>
      <w:r>
        <w:rPr>
          <w:rFonts w:hint="eastAsia"/>
          <w:bCs/>
          <w:color w:val="auto"/>
          <w:kern w:val="2"/>
          <w:sz w:val="21"/>
          <w:szCs w:val="24"/>
          <w:u w:val="single"/>
          <w:lang w:val="en-US" w:bidi="ar-SA"/>
        </w:rPr>
        <w:t xml:space="preserve">                </w:t>
      </w:r>
      <w:r>
        <w:rPr>
          <w:rFonts w:hint="eastAsia"/>
          <w:bCs/>
          <w:color w:val="auto"/>
          <w:kern w:val="2"/>
          <w:sz w:val="21"/>
          <w:szCs w:val="24"/>
          <w:lang w:val="en-US" w:bidi="ar-SA"/>
        </w:rPr>
        <w:t>用于投诉沟通。现委托（  1名   2名）代理人，分别为：</w:t>
      </w:r>
    </w:p>
    <w:p>
      <w:pPr>
        <w:autoSpaceDE/>
        <w:autoSpaceDN/>
        <w:spacing w:line="440" w:lineRule="exact"/>
        <w:ind w:firstLine="630" w:firstLineChars="300"/>
        <w:jc w:val="both"/>
        <w:rPr>
          <w:bCs/>
          <w:color w:val="auto"/>
          <w:kern w:val="2"/>
          <w:sz w:val="21"/>
          <w:szCs w:val="24"/>
          <w:lang w:val="en-US" w:bidi="ar-SA"/>
        </w:rPr>
      </w:pPr>
      <w:r>
        <w:rPr>
          <w:rFonts w:hint="eastAsia"/>
          <w:bCs/>
          <w:color w:val="auto"/>
          <w:kern w:val="2"/>
          <w:sz w:val="21"/>
          <w:szCs w:val="24"/>
          <w:lang w:val="en-US" w:bidi="ar-SA"/>
        </w:rPr>
        <w:t xml:space="preserve"> 1. 姓名</w:t>
      </w:r>
      <w:r>
        <w:rPr>
          <w:rFonts w:hint="eastAsia"/>
          <w:bCs/>
          <w:color w:val="auto"/>
          <w:kern w:val="2"/>
          <w:sz w:val="21"/>
          <w:szCs w:val="24"/>
          <w:u w:val="single"/>
          <w:lang w:val="en-US" w:bidi="ar-SA"/>
        </w:rPr>
        <w:t xml:space="preserve">       </w:t>
      </w:r>
      <w:r>
        <w:rPr>
          <w:bCs/>
          <w:color w:val="auto"/>
          <w:kern w:val="2"/>
          <w:sz w:val="21"/>
          <w:szCs w:val="24"/>
          <w:u w:val="single"/>
          <w:lang w:val="en-US" w:bidi="ar-SA"/>
        </w:rPr>
        <w:t xml:space="preserve"> </w:t>
      </w:r>
      <w:r>
        <w:rPr>
          <w:rFonts w:hint="eastAsia"/>
          <w:bCs/>
          <w:color w:val="auto"/>
          <w:kern w:val="2"/>
          <w:sz w:val="21"/>
          <w:szCs w:val="24"/>
          <w:lang w:val="en-US" w:bidi="ar-SA"/>
        </w:rPr>
        <w:t>电话</w:t>
      </w:r>
      <w:r>
        <w:rPr>
          <w:rFonts w:hint="eastAsia"/>
          <w:bCs/>
          <w:color w:val="auto"/>
          <w:kern w:val="2"/>
          <w:sz w:val="21"/>
          <w:szCs w:val="24"/>
          <w:u w:val="single"/>
          <w:lang w:val="en-US" w:bidi="ar-SA"/>
        </w:rPr>
        <w:t xml:space="preserve">                </w:t>
      </w:r>
      <w:r>
        <w:rPr>
          <w:rFonts w:hint="eastAsia"/>
          <w:bCs/>
          <w:color w:val="auto"/>
          <w:kern w:val="2"/>
          <w:sz w:val="21"/>
          <w:szCs w:val="24"/>
          <w:lang w:val="en-US" w:bidi="ar-SA"/>
        </w:rPr>
        <w:t>身份证号</w:t>
      </w:r>
      <w:r>
        <w:rPr>
          <w:rFonts w:hint="eastAsia"/>
          <w:bCs/>
          <w:color w:val="auto"/>
          <w:kern w:val="2"/>
          <w:sz w:val="21"/>
          <w:szCs w:val="24"/>
          <w:u w:val="single"/>
          <w:lang w:val="en-US" w:bidi="ar-SA"/>
        </w:rPr>
        <w:t xml:space="preserve">                    </w:t>
      </w:r>
    </w:p>
    <w:p>
      <w:pPr>
        <w:autoSpaceDE/>
        <w:autoSpaceDN/>
        <w:spacing w:line="440" w:lineRule="exact"/>
        <w:ind w:firstLine="735" w:firstLineChars="350"/>
        <w:jc w:val="both"/>
        <w:rPr>
          <w:bCs/>
          <w:color w:val="auto"/>
          <w:kern w:val="2"/>
          <w:sz w:val="21"/>
          <w:szCs w:val="24"/>
          <w:u w:val="single"/>
          <w:lang w:val="en-US" w:bidi="ar-SA"/>
        </w:rPr>
      </w:pPr>
      <w:r>
        <w:rPr>
          <w:rFonts w:hint="eastAsia"/>
          <w:bCs/>
          <w:color w:val="auto"/>
          <w:kern w:val="2"/>
          <w:sz w:val="21"/>
          <w:szCs w:val="24"/>
          <w:lang w:val="en-US" w:bidi="ar-SA"/>
        </w:rPr>
        <w:t>2. 姓名</w:t>
      </w:r>
      <w:r>
        <w:rPr>
          <w:rFonts w:hint="eastAsia"/>
          <w:bCs/>
          <w:color w:val="auto"/>
          <w:kern w:val="2"/>
          <w:sz w:val="21"/>
          <w:szCs w:val="24"/>
          <w:u w:val="single"/>
          <w:lang w:val="en-US" w:bidi="ar-SA"/>
        </w:rPr>
        <w:t xml:space="preserve">        </w:t>
      </w:r>
      <w:r>
        <w:rPr>
          <w:rFonts w:hint="eastAsia"/>
          <w:bCs/>
          <w:color w:val="auto"/>
          <w:kern w:val="2"/>
          <w:sz w:val="21"/>
          <w:szCs w:val="24"/>
          <w:lang w:val="en-US" w:bidi="ar-SA"/>
        </w:rPr>
        <w:t>电话</w:t>
      </w:r>
      <w:r>
        <w:rPr>
          <w:rFonts w:hint="eastAsia"/>
          <w:bCs/>
          <w:color w:val="auto"/>
          <w:kern w:val="2"/>
          <w:sz w:val="21"/>
          <w:szCs w:val="24"/>
          <w:u w:val="single"/>
          <w:lang w:val="en-US" w:bidi="ar-SA"/>
        </w:rPr>
        <w:t xml:space="preserve">                </w:t>
      </w:r>
      <w:r>
        <w:rPr>
          <w:rFonts w:hint="eastAsia"/>
          <w:bCs/>
          <w:color w:val="auto"/>
          <w:kern w:val="2"/>
          <w:sz w:val="21"/>
          <w:szCs w:val="24"/>
          <w:lang w:val="en-US" w:bidi="ar-SA"/>
        </w:rPr>
        <w:t>身份证号</w:t>
      </w:r>
      <w:r>
        <w:rPr>
          <w:rFonts w:hint="eastAsia"/>
          <w:bCs/>
          <w:color w:val="auto"/>
          <w:kern w:val="2"/>
          <w:sz w:val="21"/>
          <w:szCs w:val="24"/>
          <w:u w:val="single"/>
          <w:lang w:val="en-US" w:bidi="ar-SA"/>
        </w:rPr>
        <w:t xml:space="preserve">                    </w:t>
      </w:r>
    </w:p>
    <w:p>
      <w:pPr>
        <w:autoSpaceDE/>
        <w:autoSpaceDN/>
        <w:spacing w:line="440" w:lineRule="exact"/>
        <w:ind w:left="330" w:leftChars="150"/>
        <w:jc w:val="both"/>
        <w:rPr>
          <w:bCs/>
          <w:color w:val="auto"/>
          <w:kern w:val="2"/>
          <w:sz w:val="21"/>
          <w:szCs w:val="24"/>
          <w:lang w:val="en-US" w:bidi="ar-SA"/>
        </w:rPr>
      </w:pPr>
      <w:r>
        <w:rPr>
          <w:rFonts w:hint="eastAsia"/>
          <w:bCs/>
          <w:color w:val="auto"/>
          <w:kern w:val="2"/>
          <w:sz w:val="21"/>
          <w:szCs w:val="24"/>
          <w:lang w:val="en-US" w:bidi="ar-SA"/>
        </w:rPr>
        <w:t>为我方办理投诉事务授权代理人。</w:t>
      </w:r>
    </w:p>
    <w:p>
      <w:pPr>
        <w:autoSpaceDE/>
        <w:autoSpaceDN/>
        <w:spacing w:line="440" w:lineRule="exact"/>
        <w:ind w:left="330" w:leftChars="150" w:firstLine="420" w:firstLineChars="200"/>
        <w:jc w:val="both"/>
        <w:rPr>
          <w:bCs/>
          <w:color w:val="auto"/>
          <w:kern w:val="2"/>
          <w:sz w:val="21"/>
          <w:szCs w:val="24"/>
          <w:lang w:val="en-US" w:bidi="ar-SA"/>
        </w:rPr>
      </w:pPr>
      <w:r>
        <w:rPr>
          <w:rFonts w:hint="eastAsia"/>
          <w:bCs/>
          <w:color w:val="auto"/>
          <w:kern w:val="2"/>
          <w:sz w:val="21"/>
          <w:szCs w:val="24"/>
          <w:lang w:val="en-US" w:bidi="ar-SA"/>
        </w:rPr>
        <w:t>代理人根据我单位法定代表人授权提起投诉，办理有关投诉事务。以上人员无权转托他人办理有关投诉事务，除以上人员外，我单位不再委托其他人员办理有关投诉事务。如有他人以我单位名义办理该项目投诉事务，均视为冒充我单位人员，属招摇撞骗行为，监管部门应不予受理，有权对冒充人员身份信息予以曝光，并可凭此委托书代表我单位向有关国家机关报案，其法律后果由冒充人员承担。</w:t>
      </w:r>
    </w:p>
    <w:p>
      <w:pPr>
        <w:autoSpaceDE/>
        <w:autoSpaceDN/>
        <w:spacing w:line="440" w:lineRule="exact"/>
        <w:ind w:firstLine="735" w:firstLineChars="350"/>
        <w:jc w:val="both"/>
        <w:rPr>
          <w:bCs/>
          <w:color w:val="auto"/>
          <w:kern w:val="2"/>
          <w:sz w:val="21"/>
          <w:szCs w:val="24"/>
          <w:lang w:val="en-US" w:bidi="ar-SA"/>
        </w:rPr>
      </w:pPr>
      <w:r>
        <w:rPr>
          <w:rFonts w:hint="eastAsia"/>
          <w:bCs/>
          <w:color w:val="auto"/>
          <w:kern w:val="2"/>
          <w:sz w:val="21"/>
          <w:szCs w:val="24"/>
          <w:lang w:val="en-US" w:bidi="ar-SA"/>
        </w:rPr>
        <w:t>委托期限：与谈判有效期相同。</w:t>
      </w:r>
    </w:p>
    <w:p>
      <w:pPr>
        <w:autoSpaceDE/>
        <w:autoSpaceDN/>
        <w:spacing w:line="440" w:lineRule="exact"/>
        <w:ind w:left="220" w:leftChars="100" w:firstLine="525" w:firstLineChars="250"/>
        <w:jc w:val="both"/>
        <w:rPr>
          <w:bCs/>
          <w:color w:val="auto"/>
          <w:kern w:val="2"/>
          <w:sz w:val="21"/>
          <w:szCs w:val="24"/>
          <w:lang w:val="en-US" w:bidi="ar-SA"/>
        </w:rPr>
      </w:pPr>
      <w:r>
        <w:rPr>
          <w:rFonts w:hint="eastAsia"/>
          <w:bCs/>
          <w:color w:val="auto"/>
          <w:kern w:val="2"/>
          <w:sz w:val="21"/>
          <w:szCs w:val="24"/>
          <w:lang w:val="en-US" w:bidi="ar-SA"/>
        </w:rPr>
        <w:t>本委托书中办理投诉事务是指：1.投诉书的提交  2.投诉的陈述和申辩  3.投诉质证4.配合监管部门对投诉事项的调查  5.投诉回复领取  6.撤回投诉  7.向有关领导和部门反映情况  8.其他与投诉有关的事项。</w:t>
      </w:r>
    </w:p>
    <w:p>
      <w:pPr>
        <w:autoSpaceDE/>
        <w:autoSpaceDN/>
        <w:spacing w:line="440" w:lineRule="exact"/>
        <w:ind w:firstLine="735" w:firstLineChars="350"/>
        <w:jc w:val="both"/>
        <w:rPr>
          <w:bCs/>
          <w:color w:val="auto"/>
          <w:kern w:val="2"/>
          <w:sz w:val="21"/>
          <w:szCs w:val="24"/>
          <w:lang w:val="en-US" w:bidi="ar-SA"/>
        </w:rPr>
      </w:pPr>
      <w:r>
        <w:rPr>
          <w:rFonts w:hint="eastAsia"/>
          <w:bCs/>
          <w:color w:val="auto"/>
          <w:kern w:val="2"/>
          <w:sz w:val="21"/>
          <w:szCs w:val="24"/>
          <w:lang w:val="en-US" w:bidi="ar-SA"/>
        </w:rPr>
        <w:t>附：法定代表人和授权委托人的身份证复印件（正反两面）</w:t>
      </w:r>
    </w:p>
    <w:p>
      <w:pPr>
        <w:autoSpaceDE/>
        <w:autoSpaceDN/>
        <w:spacing w:line="440" w:lineRule="exact"/>
        <w:ind w:firstLine="420" w:firstLineChars="200"/>
        <w:jc w:val="both"/>
        <w:rPr>
          <w:bCs/>
          <w:color w:val="auto"/>
          <w:kern w:val="2"/>
          <w:sz w:val="21"/>
          <w:szCs w:val="24"/>
          <w:lang w:val="en-US" w:bidi="ar-SA"/>
        </w:rPr>
      </w:pPr>
    </w:p>
    <w:p>
      <w:pPr>
        <w:autoSpaceDE/>
        <w:autoSpaceDN/>
        <w:spacing w:line="440" w:lineRule="exact"/>
        <w:ind w:firstLine="2572" w:firstLineChars="1225"/>
        <w:jc w:val="both"/>
        <w:rPr>
          <w:rFonts w:cs="Times New Roman"/>
          <w:color w:val="auto"/>
          <w:kern w:val="2"/>
          <w:sz w:val="21"/>
          <w:szCs w:val="24"/>
          <w:lang w:val="en-US" w:bidi="ar-SA"/>
        </w:rPr>
      </w:pPr>
      <w:r>
        <w:rPr>
          <w:rFonts w:hint="eastAsia"/>
          <w:bCs/>
          <w:color w:val="auto"/>
          <w:kern w:val="2"/>
          <w:sz w:val="21"/>
          <w:szCs w:val="24"/>
          <w:lang w:val="en-US" w:bidi="ar-SA"/>
        </w:rPr>
        <w:t>供应商</w:t>
      </w:r>
      <w:r>
        <w:rPr>
          <w:rFonts w:hint="eastAsia"/>
          <w:color w:val="auto"/>
          <w:kern w:val="2"/>
          <w:sz w:val="21"/>
          <w:szCs w:val="24"/>
          <w:lang w:val="en-US" w:bidi="ar-SA"/>
        </w:rPr>
        <w:t>（盖单位章）：</w:t>
      </w:r>
      <w:r>
        <w:rPr>
          <w:color w:val="auto"/>
          <w:kern w:val="2"/>
          <w:sz w:val="21"/>
          <w:szCs w:val="24"/>
          <w:u w:val="single"/>
          <w:lang w:val="en-US" w:bidi="ar-SA"/>
        </w:rPr>
        <w:t xml:space="preserve">                          </w:t>
      </w:r>
    </w:p>
    <w:p>
      <w:pPr>
        <w:autoSpaceDE/>
        <w:autoSpaceDN/>
        <w:spacing w:line="440" w:lineRule="exact"/>
        <w:ind w:firstLine="2572" w:firstLineChars="1225"/>
        <w:jc w:val="both"/>
        <w:rPr>
          <w:rFonts w:cs="Times New Roman"/>
          <w:color w:val="auto"/>
          <w:kern w:val="2"/>
          <w:sz w:val="21"/>
          <w:szCs w:val="24"/>
          <w:lang w:val="en-US" w:bidi="ar-SA"/>
        </w:rPr>
      </w:pPr>
    </w:p>
    <w:p>
      <w:pPr>
        <w:autoSpaceDE/>
        <w:autoSpaceDN/>
        <w:spacing w:line="440" w:lineRule="exact"/>
        <w:ind w:firstLine="2572" w:firstLineChars="1225"/>
        <w:jc w:val="both"/>
        <w:rPr>
          <w:rFonts w:cs="Times New Roman"/>
          <w:color w:val="auto"/>
          <w:kern w:val="2"/>
          <w:sz w:val="21"/>
          <w:szCs w:val="24"/>
          <w:lang w:val="en-US" w:bidi="ar-SA"/>
        </w:rPr>
      </w:pPr>
      <w:r>
        <w:rPr>
          <w:rFonts w:hint="eastAsia"/>
          <w:color w:val="auto"/>
          <w:kern w:val="2"/>
          <w:sz w:val="21"/>
          <w:szCs w:val="24"/>
          <w:lang w:val="en-US" w:bidi="ar-SA"/>
        </w:rPr>
        <w:t>法定代表人（签字）：</w:t>
      </w:r>
      <w:r>
        <w:rPr>
          <w:color w:val="auto"/>
          <w:kern w:val="2"/>
          <w:sz w:val="21"/>
          <w:szCs w:val="24"/>
          <w:u w:val="single"/>
          <w:lang w:val="en-US" w:bidi="ar-SA"/>
        </w:rPr>
        <w:t xml:space="preserve">    </w:t>
      </w:r>
      <w:r>
        <w:rPr>
          <w:rFonts w:hint="eastAsia"/>
          <w:color w:val="auto"/>
          <w:kern w:val="2"/>
          <w:sz w:val="21"/>
          <w:szCs w:val="24"/>
          <w:u w:val="single"/>
          <w:lang w:val="en-US" w:bidi="ar-SA"/>
        </w:rPr>
        <w:t xml:space="preserve">       </w:t>
      </w:r>
      <w:r>
        <w:rPr>
          <w:color w:val="auto"/>
          <w:kern w:val="2"/>
          <w:sz w:val="21"/>
          <w:szCs w:val="24"/>
          <w:u w:val="single"/>
          <w:lang w:val="en-US" w:bidi="ar-SA"/>
        </w:rPr>
        <w:t xml:space="preserve">  </w:t>
      </w:r>
    </w:p>
    <w:p>
      <w:pPr>
        <w:autoSpaceDE/>
        <w:autoSpaceDN/>
        <w:spacing w:line="440" w:lineRule="exact"/>
        <w:ind w:firstLine="2572" w:firstLineChars="1225"/>
        <w:jc w:val="both"/>
        <w:rPr>
          <w:color w:val="auto"/>
          <w:kern w:val="2"/>
          <w:sz w:val="21"/>
          <w:szCs w:val="24"/>
          <w:lang w:val="en-US" w:bidi="ar-SA"/>
        </w:rPr>
      </w:pPr>
    </w:p>
    <w:p>
      <w:pPr>
        <w:autoSpaceDE/>
        <w:autoSpaceDN/>
        <w:spacing w:line="440" w:lineRule="exact"/>
        <w:ind w:firstLine="2572" w:firstLineChars="1225"/>
        <w:jc w:val="both"/>
        <w:rPr>
          <w:rFonts w:cs="Times New Roman"/>
          <w:color w:val="auto"/>
          <w:kern w:val="2"/>
          <w:sz w:val="21"/>
          <w:szCs w:val="24"/>
          <w:lang w:val="en-US" w:bidi="ar-SA"/>
        </w:rPr>
      </w:pPr>
      <w:r>
        <w:rPr>
          <w:rFonts w:hint="eastAsia"/>
          <w:color w:val="auto"/>
          <w:kern w:val="2"/>
          <w:sz w:val="21"/>
          <w:szCs w:val="24"/>
          <w:lang w:val="en-US" w:bidi="ar-SA"/>
        </w:rPr>
        <w:t>委托代理人（签字）：1.</w:t>
      </w:r>
      <w:r>
        <w:rPr>
          <w:color w:val="auto"/>
          <w:kern w:val="2"/>
          <w:sz w:val="21"/>
          <w:szCs w:val="24"/>
          <w:u w:val="single"/>
          <w:lang w:val="en-US" w:bidi="ar-SA"/>
        </w:rPr>
        <w:t xml:space="preserve">        </w:t>
      </w:r>
      <w:r>
        <w:rPr>
          <w:color w:val="auto"/>
          <w:kern w:val="2"/>
          <w:sz w:val="21"/>
          <w:szCs w:val="24"/>
          <w:lang w:val="en-US" w:bidi="ar-SA"/>
        </w:rPr>
        <w:t xml:space="preserve"> </w:t>
      </w:r>
      <w:r>
        <w:rPr>
          <w:rFonts w:hint="eastAsia"/>
          <w:color w:val="auto"/>
          <w:kern w:val="2"/>
          <w:sz w:val="21"/>
          <w:szCs w:val="24"/>
          <w:lang w:val="en-US" w:bidi="ar-SA"/>
        </w:rPr>
        <w:t>2.</w:t>
      </w:r>
      <w:r>
        <w:rPr>
          <w:color w:val="auto"/>
          <w:kern w:val="2"/>
          <w:sz w:val="21"/>
          <w:szCs w:val="24"/>
          <w:u w:val="single"/>
          <w:lang w:val="en-US" w:bidi="ar-SA"/>
        </w:rPr>
        <w:t xml:space="preserve">          </w:t>
      </w:r>
    </w:p>
    <w:p>
      <w:pPr>
        <w:autoSpaceDE/>
        <w:autoSpaceDN/>
        <w:spacing w:line="440" w:lineRule="exact"/>
        <w:ind w:firstLine="2572" w:firstLineChars="1225"/>
        <w:jc w:val="both"/>
        <w:rPr>
          <w:color w:val="auto"/>
          <w:kern w:val="2"/>
          <w:sz w:val="21"/>
          <w:szCs w:val="24"/>
          <w:lang w:val="en-US" w:bidi="ar-SA"/>
        </w:rPr>
      </w:pPr>
      <w:r>
        <w:rPr>
          <w:color w:val="auto"/>
          <w:kern w:val="2"/>
          <w:sz w:val="21"/>
          <w:szCs w:val="24"/>
          <w:lang w:val="en-US" w:bidi="ar-SA"/>
        </w:rPr>
        <w:t xml:space="preserve">                </w:t>
      </w:r>
    </w:p>
    <w:p>
      <w:pPr>
        <w:autoSpaceDE/>
        <w:autoSpaceDN/>
        <w:spacing w:line="440" w:lineRule="exact"/>
        <w:ind w:firstLine="5512" w:firstLineChars="2625"/>
        <w:jc w:val="both"/>
        <w:rPr>
          <w:color w:val="auto"/>
          <w:kern w:val="2"/>
          <w:sz w:val="21"/>
          <w:szCs w:val="24"/>
          <w:lang w:val="en-US" w:bidi="ar-SA"/>
        </w:rPr>
      </w:pPr>
      <w:r>
        <w:rPr>
          <w:color w:val="auto"/>
          <w:kern w:val="2"/>
          <w:sz w:val="21"/>
          <w:szCs w:val="24"/>
          <w:lang w:val="en-US" w:bidi="ar-SA"/>
        </w:rPr>
        <w:t xml:space="preserve">  </w:t>
      </w:r>
      <w:r>
        <w:rPr>
          <w:color w:val="auto"/>
          <w:kern w:val="2"/>
          <w:sz w:val="21"/>
          <w:szCs w:val="24"/>
          <w:u w:val="single"/>
          <w:lang w:val="en-US" w:bidi="ar-SA"/>
        </w:rPr>
        <w:t xml:space="preserve">      </w:t>
      </w:r>
      <w:r>
        <w:rPr>
          <w:rFonts w:hint="eastAsia"/>
          <w:color w:val="auto"/>
          <w:kern w:val="2"/>
          <w:sz w:val="21"/>
          <w:szCs w:val="24"/>
          <w:lang w:val="en-US" w:bidi="ar-SA"/>
        </w:rPr>
        <w:t>年</w:t>
      </w:r>
      <w:r>
        <w:rPr>
          <w:color w:val="auto"/>
          <w:kern w:val="2"/>
          <w:sz w:val="21"/>
          <w:szCs w:val="24"/>
          <w:u w:val="single"/>
          <w:lang w:val="en-US" w:bidi="ar-SA"/>
        </w:rPr>
        <w:t xml:space="preserve">   </w:t>
      </w:r>
      <w:r>
        <w:rPr>
          <w:rFonts w:hint="eastAsia"/>
          <w:color w:val="auto"/>
          <w:kern w:val="2"/>
          <w:sz w:val="21"/>
          <w:szCs w:val="24"/>
          <w:lang w:val="en-US" w:bidi="ar-SA"/>
        </w:rPr>
        <w:t>月</w:t>
      </w:r>
      <w:r>
        <w:rPr>
          <w:color w:val="auto"/>
          <w:kern w:val="2"/>
          <w:sz w:val="21"/>
          <w:szCs w:val="24"/>
          <w:u w:val="single"/>
          <w:lang w:val="en-US" w:bidi="ar-SA"/>
        </w:rPr>
        <w:t xml:space="preserve">    </w:t>
      </w:r>
      <w:r>
        <w:rPr>
          <w:rFonts w:hint="eastAsia"/>
          <w:color w:val="auto"/>
          <w:kern w:val="2"/>
          <w:sz w:val="21"/>
          <w:szCs w:val="24"/>
          <w:lang w:val="en-US" w:bidi="ar-SA"/>
        </w:rPr>
        <w:t>日</w:t>
      </w:r>
    </w:p>
    <w:p>
      <w:pPr>
        <w:autoSpaceDE/>
        <w:autoSpaceDN/>
        <w:jc w:val="both"/>
        <w:rPr>
          <w:rFonts w:ascii="Times New Roman" w:hAnsi="Times New Roman" w:cs="Times New Roman"/>
          <w:color w:val="auto"/>
          <w:kern w:val="2"/>
          <w:sz w:val="21"/>
          <w:szCs w:val="21"/>
          <w:lang w:val="en-US" w:bidi="ar-SA"/>
        </w:rPr>
      </w:pPr>
      <w:r>
        <w:rPr>
          <w:rFonts w:hint="eastAsia" w:ascii="Calibri" w:hAnsi="Calibri" w:cs="Times New Roman"/>
          <w:bCs/>
          <w:color w:val="auto"/>
          <w:kern w:val="2"/>
          <w:sz w:val="21"/>
          <w:szCs w:val="24"/>
          <w:lang w:val="en-US" w:bidi="ar-SA"/>
        </w:rPr>
        <w:t>注：本授权委托书需由供应商加盖单位公章并由其法定代表人和委托代理人签字</w:t>
      </w:r>
      <w:r>
        <w:rPr>
          <w:rFonts w:hint="eastAsia" w:ascii="Calibri" w:hAnsi="Calibri" w:cs="Times New Roman"/>
          <w:color w:val="auto"/>
          <w:kern w:val="2"/>
          <w:sz w:val="21"/>
          <w:szCs w:val="24"/>
          <w:lang w:val="en-US" w:bidi="ar-SA"/>
        </w:rPr>
        <w:t>，</w:t>
      </w:r>
      <w:r>
        <w:rPr>
          <w:rFonts w:hint="eastAsia" w:ascii="Calibri" w:hAnsi="Calibri" w:cs="Times New Roman"/>
          <w:bCs/>
          <w:color w:val="auto"/>
          <w:kern w:val="2"/>
          <w:sz w:val="21"/>
          <w:szCs w:val="24"/>
          <w:lang w:val="en-US" w:bidi="ar-SA"/>
        </w:rPr>
        <w:t>供应商</w:t>
      </w:r>
      <w:r>
        <w:rPr>
          <w:rFonts w:hint="eastAsia" w:ascii="Calibri" w:hAnsi="Calibri" w:cs="Times New Roman"/>
          <w:color w:val="auto"/>
          <w:kern w:val="2"/>
          <w:sz w:val="21"/>
          <w:szCs w:val="24"/>
          <w:lang w:val="en-US" w:bidi="ar-SA"/>
        </w:rPr>
        <w:t>投诉持该授权委托书，否则投诉不予受理。</w:t>
      </w:r>
    </w:p>
    <w:p>
      <w:pPr>
        <w:pStyle w:val="10"/>
        <w:spacing w:before="8" w:line="360" w:lineRule="auto"/>
        <w:rPr>
          <w:color w:val="auto"/>
          <w:sz w:val="21"/>
          <w:szCs w:val="21"/>
        </w:rPr>
      </w:pPr>
      <w:r>
        <w:rPr>
          <w:color w:val="auto"/>
          <w:lang w:val="en-US" w:bidi="ar-SA"/>
        </w:rPr>
        <w:br w:type="page"/>
      </w:r>
    </w:p>
    <w:p>
      <w:pPr>
        <w:pStyle w:val="7"/>
        <w:keepNext w:val="0"/>
        <w:keepLines w:val="0"/>
        <w:numPr>
          <w:ilvl w:val="0"/>
          <w:numId w:val="0"/>
        </w:numPr>
        <w:autoSpaceDE w:val="0"/>
        <w:autoSpaceDN w:val="0"/>
        <w:spacing w:before="0" w:after="0" w:line="240" w:lineRule="auto"/>
        <w:jc w:val="center"/>
        <w:rPr>
          <w:rFonts w:ascii="宋体" w:hAnsi="宋体" w:cs="宋体"/>
          <w:color w:val="auto"/>
          <w:sz w:val="24"/>
          <w:szCs w:val="24"/>
          <w:lang w:bidi="zh-CN"/>
        </w:rPr>
      </w:pPr>
      <w:r>
        <w:rPr>
          <w:rFonts w:hint="eastAsia" w:ascii="宋体" w:hAnsi="宋体" w:cs="宋体"/>
          <w:color w:val="auto"/>
          <w:sz w:val="24"/>
          <w:szCs w:val="24"/>
          <w:lang w:bidi="zh-CN"/>
        </w:rPr>
        <w:t>五、</w:t>
      </w:r>
      <w:r>
        <w:rPr>
          <w:rFonts w:ascii="宋体" w:hAnsi="宋体" w:cs="宋体"/>
          <w:color w:val="auto"/>
          <w:sz w:val="24"/>
          <w:szCs w:val="24"/>
          <w:lang w:bidi="zh-CN"/>
        </w:rPr>
        <w:t>无重大违法记录声明函、无不良信用记录声明函</w:t>
      </w:r>
    </w:p>
    <w:p>
      <w:pPr>
        <w:rPr>
          <w:color w:val="auto"/>
        </w:rPr>
      </w:pPr>
    </w:p>
    <w:p>
      <w:pPr>
        <w:pStyle w:val="24"/>
        <w:numPr>
          <w:ilvl w:val="0"/>
          <w:numId w:val="26"/>
        </w:numPr>
        <w:tabs>
          <w:tab w:val="left" w:pos="1062"/>
        </w:tabs>
        <w:spacing w:before="158" w:line="360" w:lineRule="auto"/>
        <w:ind w:right="356" w:firstLine="479"/>
        <w:jc w:val="both"/>
        <w:rPr>
          <w:color w:val="auto"/>
          <w:sz w:val="21"/>
          <w:szCs w:val="21"/>
        </w:rPr>
      </w:pPr>
      <w:r>
        <w:rPr>
          <w:color w:val="auto"/>
          <w:sz w:val="21"/>
          <w:szCs w:val="21"/>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pPr>
        <w:pStyle w:val="24"/>
        <w:numPr>
          <w:ilvl w:val="0"/>
          <w:numId w:val="26"/>
        </w:numPr>
        <w:tabs>
          <w:tab w:val="left" w:pos="1062"/>
        </w:tabs>
        <w:spacing w:before="3" w:line="360" w:lineRule="auto"/>
        <w:ind w:left="1061" w:hanging="362"/>
        <w:rPr>
          <w:color w:val="auto"/>
          <w:sz w:val="21"/>
          <w:szCs w:val="21"/>
        </w:rPr>
      </w:pPr>
      <w:r>
        <w:rPr>
          <w:color w:val="auto"/>
          <w:sz w:val="21"/>
          <w:szCs w:val="21"/>
        </w:rPr>
        <w:t>本单位郑重声明，我单位无以下不良信用记录情形：</w:t>
      </w:r>
    </w:p>
    <w:p>
      <w:pPr>
        <w:pStyle w:val="24"/>
        <w:numPr>
          <w:ilvl w:val="0"/>
          <w:numId w:val="27"/>
        </w:numPr>
        <w:tabs>
          <w:tab w:val="left" w:pos="1302"/>
        </w:tabs>
        <w:spacing w:before="161" w:line="360" w:lineRule="auto"/>
        <w:ind w:hanging="602"/>
        <w:rPr>
          <w:color w:val="auto"/>
          <w:sz w:val="21"/>
          <w:szCs w:val="21"/>
        </w:rPr>
      </w:pPr>
      <w:r>
        <w:rPr>
          <w:color w:val="auto"/>
          <w:sz w:val="21"/>
          <w:szCs w:val="21"/>
        </w:rPr>
        <w:t>被人民法院列入失信被执行人；</w:t>
      </w:r>
    </w:p>
    <w:p>
      <w:pPr>
        <w:pStyle w:val="24"/>
        <w:numPr>
          <w:ilvl w:val="0"/>
          <w:numId w:val="27"/>
        </w:numPr>
        <w:tabs>
          <w:tab w:val="left" w:pos="1302"/>
        </w:tabs>
        <w:spacing w:before="160" w:line="360" w:lineRule="auto"/>
        <w:ind w:left="220" w:right="364" w:firstLine="479"/>
        <w:rPr>
          <w:color w:val="auto"/>
          <w:sz w:val="21"/>
          <w:szCs w:val="21"/>
        </w:rPr>
      </w:pPr>
      <w:r>
        <w:rPr>
          <w:color w:val="auto"/>
          <w:sz w:val="21"/>
          <w:szCs w:val="21"/>
        </w:rPr>
        <w:t>单位、法定代表人或拟派</w:t>
      </w:r>
      <w:r>
        <w:rPr>
          <w:rFonts w:hint="eastAsia"/>
          <w:color w:val="auto"/>
          <w:sz w:val="21"/>
          <w:szCs w:val="21"/>
          <w:lang w:eastAsia="zh-CN"/>
        </w:rPr>
        <w:t>项目负责人</w:t>
      </w:r>
      <w:r>
        <w:rPr>
          <w:color w:val="auto"/>
          <w:sz w:val="21"/>
          <w:szCs w:val="21"/>
        </w:rPr>
        <w:t>（项目负责人）被人民检察院列入行贿犯罪档案；</w:t>
      </w:r>
    </w:p>
    <w:p>
      <w:pPr>
        <w:pStyle w:val="24"/>
        <w:numPr>
          <w:ilvl w:val="0"/>
          <w:numId w:val="27"/>
        </w:numPr>
        <w:tabs>
          <w:tab w:val="left" w:pos="1302"/>
        </w:tabs>
        <w:spacing w:before="2" w:line="360" w:lineRule="auto"/>
        <w:ind w:hanging="602"/>
        <w:rPr>
          <w:color w:val="auto"/>
          <w:sz w:val="21"/>
          <w:szCs w:val="21"/>
        </w:rPr>
      </w:pPr>
      <w:r>
        <w:rPr>
          <w:color w:val="auto"/>
          <w:sz w:val="21"/>
          <w:szCs w:val="21"/>
        </w:rPr>
        <w:t>被工商行政管理部门列入企业经营异常名录；</w:t>
      </w:r>
    </w:p>
    <w:p>
      <w:pPr>
        <w:pStyle w:val="24"/>
        <w:numPr>
          <w:ilvl w:val="0"/>
          <w:numId w:val="27"/>
        </w:numPr>
        <w:tabs>
          <w:tab w:val="left" w:pos="1302"/>
        </w:tabs>
        <w:spacing w:before="160" w:line="360" w:lineRule="auto"/>
        <w:ind w:hanging="602"/>
        <w:rPr>
          <w:color w:val="auto"/>
          <w:sz w:val="21"/>
          <w:szCs w:val="21"/>
        </w:rPr>
      </w:pPr>
      <w:r>
        <w:rPr>
          <w:color w:val="auto"/>
          <w:sz w:val="21"/>
          <w:szCs w:val="21"/>
        </w:rPr>
        <w:t>被税务部门列入重大税收违法案件当事人名单；</w:t>
      </w:r>
    </w:p>
    <w:p>
      <w:pPr>
        <w:pStyle w:val="24"/>
        <w:numPr>
          <w:ilvl w:val="0"/>
          <w:numId w:val="27"/>
        </w:numPr>
        <w:tabs>
          <w:tab w:val="left" w:pos="1302"/>
        </w:tabs>
        <w:spacing w:before="161" w:line="360" w:lineRule="auto"/>
        <w:ind w:hanging="602"/>
        <w:rPr>
          <w:color w:val="auto"/>
          <w:sz w:val="21"/>
          <w:szCs w:val="21"/>
        </w:rPr>
      </w:pPr>
      <w:r>
        <w:rPr>
          <w:color w:val="auto"/>
          <w:sz w:val="21"/>
          <w:szCs w:val="21"/>
        </w:rPr>
        <w:t>被政府采购监管部门列入政府采购严重违法失信行为记录名单。</w:t>
      </w:r>
    </w:p>
    <w:p>
      <w:pPr>
        <w:pStyle w:val="10"/>
        <w:spacing w:line="360" w:lineRule="auto"/>
        <w:rPr>
          <w:color w:val="auto"/>
          <w:sz w:val="21"/>
          <w:szCs w:val="21"/>
        </w:rPr>
      </w:pPr>
    </w:p>
    <w:p>
      <w:pPr>
        <w:pStyle w:val="10"/>
        <w:spacing w:before="11" w:line="360" w:lineRule="auto"/>
        <w:rPr>
          <w:color w:val="auto"/>
          <w:sz w:val="21"/>
          <w:szCs w:val="21"/>
        </w:rPr>
      </w:pPr>
    </w:p>
    <w:p>
      <w:pPr>
        <w:pStyle w:val="10"/>
        <w:spacing w:before="66" w:line="360" w:lineRule="auto"/>
        <w:ind w:left="700"/>
        <w:rPr>
          <w:color w:val="auto"/>
          <w:sz w:val="21"/>
          <w:szCs w:val="21"/>
        </w:rPr>
      </w:pPr>
      <w:r>
        <w:rPr>
          <w:color w:val="auto"/>
          <w:sz w:val="21"/>
          <w:szCs w:val="21"/>
        </w:rPr>
        <w:t>本单位对上述声明的真实性负责。如有虚假，将依法承担相应责任。</w:t>
      </w:r>
    </w:p>
    <w:p>
      <w:pPr>
        <w:pStyle w:val="10"/>
        <w:tabs>
          <w:tab w:val="left" w:pos="5501"/>
          <w:tab w:val="left" w:pos="8556"/>
        </w:tabs>
        <w:spacing w:before="161" w:line="360" w:lineRule="auto"/>
        <w:ind w:left="4061" w:right="327"/>
        <w:rPr>
          <w:color w:val="auto"/>
          <w:sz w:val="21"/>
          <w:szCs w:val="21"/>
          <w:u w:val="single"/>
        </w:rPr>
      </w:pPr>
      <w:r>
        <w:rPr>
          <w:color w:val="auto"/>
          <w:sz w:val="21"/>
          <w:szCs w:val="21"/>
        </w:rPr>
        <w:t>供应商</w:t>
      </w:r>
      <w:r>
        <w:rPr>
          <w:rFonts w:hint="eastAsia"/>
          <w:color w:val="auto"/>
          <w:sz w:val="21"/>
          <w:szCs w:val="21"/>
        </w:rPr>
        <w:t>盖章</w:t>
      </w:r>
      <w:r>
        <w:rPr>
          <w:color w:val="auto"/>
          <w:sz w:val="21"/>
          <w:szCs w:val="21"/>
        </w:rPr>
        <w:t>：</w:t>
      </w:r>
      <w:r>
        <w:rPr>
          <w:color w:val="auto"/>
          <w:sz w:val="21"/>
          <w:szCs w:val="21"/>
          <w:u w:val="single"/>
        </w:rPr>
        <w:t xml:space="preserve"> </w:t>
      </w:r>
      <w:r>
        <w:rPr>
          <w:color w:val="auto"/>
          <w:sz w:val="21"/>
          <w:szCs w:val="21"/>
          <w:u w:val="single"/>
        </w:rPr>
        <w:tab/>
      </w:r>
      <w:r>
        <w:rPr>
          <w:rFonts w:hint="eastAsia"/>
          <w:color w:val="auto"/>
          <w:sz w:val="21"/>
          <w:szCs w:val="21"/>
          <w:u w:val="single"/>
          <w:lang w:val="en-US"/>
        </w:rPr>
        <w:t xml:space="preserve">                    </w:t>
      </w:r>
      <w:r>
        <w:rPr>
          <w:color w:val="auto"/>
          <w:sz w:val="21"/>
          <w:szCs w:val="21"/>
          <w:u w:val="single"/>
        </w:rPr>
        <w:t xml:space="preserve"> </w:t>
      </w:r>
    </w:p>
    <w:p>
      <w:pPr>
        <w:pStyle w:val="10"/>
        <w:tabs>
          <w:tab w:val="left" w:pos="5501"/>
          <w:tab w:val="left" w:pos="8556"/>
        </w:tabs>
        <w:spacing w:before="161" w:line="360" w:lineRule="auto"/>
        <w:ind w:left="4061" w:right="327"/>
        <w:rPr>
          <w:color w:val="auto"/>
          <w:sz w:val="21"/>
          <w:szCs w:val="21"/>
        </w:rPr>
      </w:pPr>
      <w:r>
        <w:rPr>
          <w:color w:val="auto"/>
          <w:sz w:val="21"/>
          <w:szCs w:val="21"/>
        </w:rPr>
        <w:t>日</w:t>
      </w:r>
      <w:r>
        <w:rPr>
          <w:color w:val="auto"/>
          <w:sz w:val="21"/>
          <w:szCs w:val="21"/>
        </w:rPr>
        <w:tab/>
      </w:r>
      <w:r>
        <w:rPr>
          <w:color w:val="auto"/>
          <w:sz w:val="21"/>
          <w:szCs w:val="21"/>
        </w:rPr>
        <w:t>期：</w:t>
      </w:r>
      <w:r>
        <w:rPr>
          <w:color w:val="auto"/>
          <w:sz w:val="21"/>
          <w:szCs w:val="21"/>
          <w:u w:val="single"/>
        </w:rPr>
        <w:t xml:space="preserve"> </w:t>
      </w:r>
      <w:r>
        <w:rPr>
          <w:color w:val="auto"/>
          <w:sz w:val="21"/>
          <w:szCs w:val="21"/>
          <w:u w:val="single"/>
        </w:rPr>
        <w:tab/>
      </w:r>
    </w:p>
    <w:p>
      <w:pPr>
        <w:spacing w:line="360" w:lineRule="auto"/>
        <w:rPr>
          <w:color w:val="auto"/>
          <w:sz w:val="21"/>
          <w:szCs w:val="21"/>
        </w:rPr>
        <w:sectPr>
          <w:pgSz w:w="11910" w:h="16840"/>
          <w:pgMar w:top="1380" w:right="1440" w:bottom="1580" w:left="1580" w:header="890" w:footer="1363" w:gutter="0"/>
          <w:cols w:space="720" w:num="1"/>
        </w:sectPr>
      </w:pPr>
    </w:p>
    <w:p>
      <w:pPr>
        <w:pStyle w:val="10"/>
        <w:spacing w:before="8" w:line="360" w:lineRule="auto"/>
        <w:rPr>
          <w:b/>
          <w:bCs/>
          <w:color w:val="auto"/>
        </w:rPr>
      </w:pPr>
    </w:p>
    <w:p>
      <w:pPr>
        <w:jc w:val="center"/>
        <w:outlineLvl w:val="2"/>
        <w:rPr>
          <w:b/>
          <w:bCs/>
          <w:color w:val="auto"/>
          <w:sz w:val="24"/>
          <w:szCs w:val="24"/>
        </w:rPr>
      </w:pPr>
      <w:r>
        <w:rPr>
          <w:rFonts w:hint="eastAsia"/>
          <w:b/>
          <w:bCs/>
          <w:color w:val="auto"/>
          <w:sz w:val="24"/>
          <w:szCs w:val="24"/>
          <w:lang w:eastAsia="zh-CN"/>
        </w:rPr>
        <w:t>六</w:t>
      </w:r>
      <w:r>
        <w:rPr>
          <w:b/>
          <w:bCs/>
          <w:color w:val="auto"/>
          <w:sz w:val="24"/>
          <w:szCs w:val="24"/>
        </w:rPr>
        <w:t>、</w:t>
      </w:r>
      <w:r>
        <w:rPr>
          <w:rFonts w:hint="eastAsia"/>
          <w:b/>
          <w:bCs/>
          <w:color w:val="auto"/>
          <w:sz w:val="24"/>
          <w:szCs w:val="24"/>
        </w:rPr>
        <w:t>法定代表人</w:t>
      </w:r>
      <w:r>
        <w:rPr>
          <w:b/>
          <w:bCs/>
          <w:color w:val="auto"/>
          <w:sz w:val="24"/>
          <w:szCs w:val="24"/>
        </w:rPr>
        <w:t>授权</w:t>
      </w:r>
      <w:r>
        <w:rPr>
          <w:rFonts w:hint="eastAsia"/>
          <w:b/>
          <w:bCs/>
          <w:color w:val="auto"/>
          <w:sz w:val="24"/>
          <w:szCs w:val="24"/>
        </w:rPr>
        <w:t>委托</w:t>
      </w:r>
      <w:r>
        <w:rPr>
          <w:b/>
          <w:bCs/>
          <w:color w:val="auto"/>
          <w:sz w:val="24"/>
          <w:szCs w:val="24"/>
        </w:rPr>
        <w:t>书</w:t>
      </w:r>
    </w:p>
    <w:p>
      <w:pPr>
        <w:pStyle w:val="10"/>
        <w:spacing w:before="5" w:line="360" w:lineRule="auto"/>
        <w:rPr>
          <w:b/>
          <w:color w:val="auto"/>
          <w:sz w:val="21"/>
          <w:szCs w:val="21"/>
        </w:rPr>
      </w:pPr>
    </w:p>
    <w:p>
      <w:pPr>
        <w:spacing w:line="360" w:lineRule="auto"/>
        <w:ind w:firstLine="645"/>
        <w:rPr>
          <w:color w:val="auto"/>
          <w:sz w:val="21"/>
          <w:szCs w:val="21"/>
        </w:rPr>
      </w:pPr>
      <w:r>
        <w:rPr>
          <w:rFonts w:hint="eastAsia"/>
          <w:color w:val="auto"/>
          <w:sz w:val="21"/>
          <w:szCs w:val="21"/>
        </w:rPr>
        <w:t>本授权书声明：</w:t>
      </w:r>
      <w:r>
        <w:rPr>
          <w:rFonts w:hint="eastAsia"/>
          <w:color w:val="auto"/>
          <w:sz w:val="21"/>
          <w:szCs w:val="21"/>
          <w:u w:val="single"/>
        </w:rPr>
        <w:t xml:space="preserve">           </w:t>
      </w:r>
      <w:r>
        <w:rPr>
          <w:rFonts w:hint="eastAsia"/>
          <w:color w:val="auto"/>
          <w:sz w:val="21"/>
          <w:szCs w:val="21"/>
        </w:rPr>
        <w:t>公司（工厂）（纳税人识别号：</w:t>
      </w:r>
      <w:r>
        <w:rPr>
          <w:rFonts w:hint="eastAsia"/>
          <w:color w:val="auto"/>
          <w:sz w:val="21"/>
          <w:szCs w:val="21"/>
          <w:u w:val="single"/>
        </w:rPr>
        <w:t xml:space="preserve">   </w:t>
      </w:r>
      <w:r>
        <w:rPr>
          <w:rFonts w:hint="eastAsia"/>
          <w:color w:val="auto"/>
          <w:sz w:val="21"/>
          <w:szCs w:val="21"/>
        </w:rPr>
        <w:t>）的</w:t>
      </w:r>
      <w:r>
        <w:rPr>
          <w:rFonts w:hint="eastAsia"/>
          <w:color w:val="auto"/>
          <w:sz w:val="21"/>
          <w:szCs w:val="21"/>
          <w:u w:val="single"/>
        </w:rPr>
        <w:t xml:space="preserve">       </w:t>
      </w:r>
      <w:r>
        <w:rPr>
          <w:rFonts w:hint="eastAsia"/>
          <w:color w:val="auto"/>
          <w:sz w:val="21"/>
          <w:szCs w:val="21"/>
        </w:rPr>
        <w:t>（法人代表姓名、职务）代表本公司（工厂）授权本公司（工厂）</w:t>
      </w:r>
      <w:r>
        <w:rPr>
          <w:rFonts w:hint="eastAsia"/>
          <w:color w:val="auto"/>
          <w:sz w:val="21"/>
          <w:szCs w:val="21"/>
          <w:u w:val="single"/>
        </w:rPr>
        <w:t xml:space="preserve">        </w:t>
      </w:r>
      <w:r>
        <w:rPr>
          <w:rFonts w:hint="eastAsia"/>
          <w:color w:val="auto"/>
          <w:sz w:val="21"/>
          <w:szCs w:val="21"/>
        </w:rPr>
        <w:t>（被授权人的姓名、职务）为本公司（工厂）的合法代理人，参加</w:t>
      </w:r>
      <w:r>
        <w:rPr>
          <w:rFonts w:hint="eastAsia"/>
          <w:color w:val="auto"/>
          <w:sz w:val="21"/>
          <w:szCs w:val="21"/>
          <w:u w:val="single"/>
        </w:rPr>
        <w:t xml:space="preserve">                     </w:t>
      </w:r>
      <w:r>
        <w:rPr>
          <w:rFonts w:hint="eastAsia"/>
          <w:color w:val="auto"/>
          <w:sz w:val="21"/>
          <w:szCs w:val="21"/>
        </w:rPr>
        <w:t>采购项目活动（项目编号</w:t>
      </w:r>
      <w:r>
        <w:rPr>
          <w:rFonts w:hint="eastAsia"/>
          <w:color w:val="auto"/>
          <w:sz w:val="21"/>
          <w:szCs w:val="21"/>
          <w:u w:val="single"/>
        </w:rPr>
        <w:t xml:space="preserve">：             </w:t>
      </w:r>
      <w:r>
        <w:rPr>
          <w:rFonts w:hint="eastAsia"/>
          <w:color w:val="auto"/>
          <w:sz w:val="21"/>
          <w:szCs w:val="21"/>
        </w:rPr>
        <w:t>），全权代表本公司处理谈判过程的一切事宜，包括但不限于：谈判、签约等。供应商代表在谈判过程中所签署的一切文件和处理与之有关的一切事务，本公司均予以认可并对此承担责任。被授权人无转委托权。特此授权。</w:t>
      </w:r>
    </w:p>
    <w:p>
      <w:pPr>
        <w:spacing w:line="360" w:lineRule="auto"/>
        <w:ind w:firstLine="645"/>
        <w:rPr>
          <w:color w:val="auto"/>
          <w:sz w:val="21"/>
          <w:szCs w:val="21"/>
        </w:rPr>
      </w:pPr>
      <w:r>
        <w:rPr>
          <w:rFonts w:hint="eastAsia"/>
          <w:color w:val="auto"/>
          <w:sz w:val="21"/>
          <w:szCs w:val="21"/>
        </w:rPr>
        <w:t>本授权书自出具之日起生效。</w:t>
      </w:r>
    </w:p>
    <w:p>
      <w:pPr>
        <w:spacing w:line="360" w:lineRule="auto"/>
        <w:ind w:firstLine="645"/>
        <w:rPr>
          <w:color w:val="auto"/>
          <w:sz w:val="21"/>
          <w:szCs w:val="21"/>
        </w:rPr>
      </w:pPr>
      <w:r>
        <w:rPr>
          <w:rFonts w:hint="eastAsia"/>
          <w:color w:val="auto"/>
          <w:sz w:val="21"/>
          <w:szCs w:val="21"/>
        </w:rPr>
        <w:t>特此声明。</w:t>
      </w:r>
    </w:p>
    <w:p>
      <w:pPr>
        <w:spacing w:line="360" w:lineRule="auto"/>
        <w:ind w:firstLine="645"/>
        <w:rPr>
          <w:color w:val="auto"/>
          <w:sz w:val="21"/>
          <w:szCs w:val="21"/>
        </w:rPr>
      </w:pPr>
    </w:p>
    <w:p>
      <w:pPr>
        <w:spacing w:line="360" w:lineRule="auto"/>
        <w:ind w:firstLine="645"/>
        <w:rPr>
          <w:color w:val="auto"/>
          <w:sz w:val="21"/>
          <w:szCs w:val="21"/>
        </w:rPr>
      </w:pPr>
      <w:r>
        <w:rPr>
          <w:rFonts w:hint="eastAsia"/>
          <w:color w:val="auto"/>
          <w:sz w:val="21"/>
          <w:szCs w:val="21"/>
        </w:rPr>
        <w:t>法定代表人联系方式：</w:t>
      </w:r>
      <w:r>
        <w:rPr>
          <w:rFonts w:hint="eastAsia"/>
          <w:color w:val="auto"/>
          <w:sz w:val="21"/>
          <w:szCs w:val="21"/>
          <w:u w:val="single"/>
        </w:rPr>
        <w:t xml:space="preserve">（手机号码）       </w:t>
      </w:r>
    </w:p>
    <w:p>
      <w:pPr>
        <w:spacing w:line="360" w:lineRule="auto"/>
        <w:ind w:firstLine="645"/>
        <w:rPr>
          <w:color w:val="auto"/>
          <w:sz w:val="21"/>
          <w:szCs w:val="21"/>
        </w:rPr>
      </w:pPr>
      <w:r>
        <w:rPr>
          <w:rFonts w:hint="eastAsia"/>
          <w:color w:val="auto"/>
          <w:sz w:val="21"/>
          <w:szCs w:val="21"/>
        </w:rPr>
        <w:t>授权委托人联系方式：</w:t>
      </w:r>
      <w:r>
        <w:rPr>
          <w:rFonts w:hint="eastAsia"/>
          <w:color w:val="auto"/>
          <w:sz w:val="21"/>
          <w:szCs w:val="21"/>
          <w:u w:val="single"/>
        </w:rPr>
        <w:t xml:space="preserve">（手机号码）       </w:t>
      </w:r>
    </w:p>
    <w:p>
      <w:pPr>
        <w:spacing w:line="360" w:lineRule="auto"/>
        <w:ind w:firstLine="645"/>
        <w:rPr>
          <w:color w:val="auto"/>
          <w:sz w:val="21"/>
          <w:szCs w:val="21"/>
        </w:rPr>
      </w:pPr>
    </w:p>
    <w:p>
      <w:pPr>
        <w:spacing w:line="360" w:lineRule="auto"/>
        <w:ind w:firstLine="645"/>
        <w:rPr>
          <w:color w:val="auto"/>
          <w:sz w:val="21"/>
          <w:szCs w:val="21"/>
          <w:u w:val="single"/>
        </w:rPr>
      </w:pPr>
      <w:r>
        <w:rPr>
          <w:rFonts w:hint="eastAsia"/>
          <w:color w:val="auto"/>
          <w:sz w:val="21"/>
          <w:szCs w:val="21"/>
        </w:rPr>
        <w:t>法人代表签字或盖章：</w:t>
      </w:r>
      <w:r>
        <w:rPr>
          <w:rFonts w:hint="eastAsia"/>
          <w:color w:val="auto"/>
          <w:sz w:val="21"/>
          <w:szCs w:val="21"/>
          <w:u w:val="single"/>
        </w:rPr>
        <w:t xml:space="preserve">                    </w:t>
      </w:r>
    </w:p>
    <w:p>
      <w:pPr>
        <w:spacing w:line="360" w:lineRule="auto"/>
        <w:ind w:firstLine="645"/>
        <w:rPr>
          <w:color w:val="auto"/>
          <w:sz w:val="21"/>
          <w:szCs w:val="21"/>
        </w:rPr>
      </w:pPr>
      <w:r>
        <w:rPr>
          <w:rFonts w:hint="eastAsia"/>
          <w:color w:val="auto"/>
          <w:sz w:val="21"/>
          <w:szCs w:val="21"/>
        </w:rPr>
        <w:t>代理人（被授权人）签字或盖章：</w:t>
      </w:r>
      <w:r>
        <w:rPr>
          <w:rFonts w:hint="eastAsia"/>
          <w:color w:val="auto"/>
          <w:sz w:val="21"/>
          <w:szCs w:val="21"/>
          <w:u w:val="single"/>
        </w:rPr>
        <w:t xml:space="preserve">              </w:t>
      </w:r>
    </w:p>
    <w:p>
      <w:pPr>
        <w:spacing w:line="360" w:lineRule="auto"/>
        <w:ind w:firstLine="645"/>
        <w:rPr>
          <w:color w:val="auto"/>
          <w:sz w:val="21"/>
          <w:szCs w:val="21"/>
        </w:rPr>
      </w:pPr>
      <w:r>
        <w:rPr>
          <w:color w:val="auto"/>
          <w:sz w:val="21"/>
          <w:szCs w:val="21"/>
        </w:rPr>
        <w:t>供应商</w:t>
      </w:r>
      <w:r>
        <w:rPr>
          <w:rFonts w:hint="eastAsia"/>
          <w:color w:val="auto"/>
          <w:sz w:val="21"/>
          <w:szCs w:val="21"/>
        </w:rPr>
        <w:t>盖章：</w:t>
      </w:r>
      <w:r>
        <w:rPr>
          <w:rFonts w:hint="eastAsia"/>
          <w:color w:val="auto"/>
          <w:sz w:val="21"/>
          <w:szCs w:val="21"/>
          <w:u w:val="single"/>
        </w:rPr>
        <w:t xml:space="preserve">                       </w:t>
      </w:r>
    </w:p>
    <w:p>
      <w:pPr>
        <w:spacing w:line="360" w:lineRule="auto"/>
        <w:ind w:firstLine="645"/>
        <w:rPr>
          <w:color w:val="auto"/>
          <w:sz w:val="21"/>
          <w:szCs w:val="21"/>
        </w:rPr>
      </w:pPr>
      <w:r>
        <w:rPr>
          <w:rFonts w:hint="eastAsia"/>
          <w:color w:val="auto"/>
          <w:sz w:val="21"/>
          <w:szCs w:val="21"/>
        </w:rPr>
        <w:t>授权委托日期：</w:t>
      </w:r>
      <w:r>
        <w:rPr>
          <w:rFonts w:hint="eastAsia"/>
          <w:color w:val="auto"/>
          <w:sz w:val="21"/>
          <w:szCs w:val="21"/>
          <w:u w:val="single"/>
        </w:rPr>
        <w:t xml:space="preserve">                 </w:t>
      </w:r>
    </w:p>
    <w:p>
      <w:pPr>
        <w:spacing w:line="360" w:lineRule="auto"/>
        <w:rPr>
          <w:rFonts w:cs="Arial"/>
          <w:b/>
          <w:color w:val="auto"/>
          <w:sz w:val="21"/>
          <w:szCs w:val="21"/>
          <w:highlight w:val="yellow"/>
        </w:rPr>
      </w:pPr>
    </w:p>
    <w:p>
      <w:pPr>
        <w:pStyle w:val="10"/>
        <w:spacing w:before="66" w:line="360" w:lineRule="auto"/>
        <w:rPr>
          <w:color w:val="auto"/>
          <w:sz w:val="21"/>
          <w:szCs w:val="21"/>
        </w:rPr>
      </w:pPr>
      <w:r>
        <w:rPr>
          <w:color w:val="auto"/>
          <w:sz w:val="21"/>
          <w:szCs w:val="21"/>
        </w:rPr>
        <w:t>注：</w:t>
      </w:r>
    </w:p>
    <w:p>
      <w:pPr>
        <w:pStyle w:val="24"/>
        <w:numPr>
          <w:ilvl w:val="0"/>
          <w:numId w:val="28"/>
        </w:numPr>
        <w:tabs>
          <w:tab w:val="left" w:pos="896"/>
        </w:tabs>
        <w:spacing w:before="161" w:line="360" w:lineRule="auto"/>
        <w:ind w:hanging="242"/>
        <w:rPr>
          <w:color w:val="auto"/>
          <w:sz w:val="21"/>
          <w:szCs w:val="21"/>
        </w:rPr>
      </w:pPr>
      <w:r>
        <w:rPr>
          <w:color w:val="auto"/>
          <w:sz w:val="21"/>
          <w:szCs w:val="21"/>
        </w:rPr>
        <w:t>本项目只允许有唯一的</w:t>
      </w:r>
      <w:r>
        <w:rPr>
          <w:rFonts w:hint="eastAsia"/>
          <w:color w:val="auto"/>
          <w:sz w:val="21"/>
          <w:szCs w:val="21"/>
        </w:rPr>
        <w:t>供应商</w:t>
      </w:r>
      <w:r>
        <w:rPr>
          <w:color w:val="auto"/>
          <w:sz w:val="21"/>
          <w:szCs w:val="21"/>
        </w:rPr>
        <w:t>授权代表，提供身份证明</w:t>
      </w:r>
      <w:r>
        <w:rPr>
          <w:rFonts w:hint="eastAsia"/>
          <w:color w:val="auto"/>
          <w:sz w:val="21"/>
          <w:szCs w:val="21"/>
        </w:rPr>
        <w:t>复印件</w:t>
      </w:r>
      <w:r>
        <w:rPr>
          <w:color w:val="auto"/>
          <w:sz w:val="21"/>
          <w:szCs w:val="21"/>
        </w:rPr>
        <w:t>；</w:t>
      </w:r>
    </w:p>
    <w:p>
      <w:pPr>
        <w:pStyle w:val="24"/>
        <w:numPr>
          <w:ilvl w:val="0"/>
          <w:numId w:val="28"/>
        </w:numPr>
        <w:tabs>
          <w:tab w:val="left" w:pos="896"/>
        </w:tabs>
        <w:spacing w:before="161" w:line="360" w:lineRule="auto"/>
        <w:ind w:hanging="242"/>
        <w:rPr>
          <w:color w:val="auto"/>
          <w:sz w:val="21"/>
          <w:szCs w:val="21"/>
        </w:rPr>
      </w:pPr>
      <w:r>
        <w:rPr>
          <w:color w:val="auto"/>
          <w:sz w:val="21"/>
          <w:szCs w:val="21"/>
        </w:rPr>
        <w:t>法定代表人参加</w:t>
      </w:r>
      <w:r>
        <w:rPr>
          <w:rFonts w:hint="eastAsia"/>
          <w:color w:val="auto"/>
          <w:sz w:val="21"/>
          <w:szCs w:val="21"/>
        </w:rPr>
        <w:t>谈判</w:t>
      </w:r>
      <w:r>
        <w:rPr>
          <w:color w:val="auto"/>
          <w:sz w:val="21"/>
          <w:szCs w:val="21"/>
        </w:rPr>
        <w:t>的无需提供授权书，提供身份证明</w:t>
      </w:r>
      <w:r>
        <w:rPr>
          <w:rFonts w:hint="eastAsia"/>
          <w:color w:val="auto"/>
          <w:sz w:val="21"/>
          <w:szCs w:val="21"/>
        </w:rPr>
        <w:t>复印件</w:t>
      </w:r>
      <w:r>
        <w:rPr>
          <w:color w:val="auto"/>
          <w:sz w:val="21"/>
          <w:szCs w:val="21"/>
        </w:rPr>
        <w:t>。</w:t>
      </w:r>
    </w:p>
    <w:p>
      <w:pPr>
        <w:spacing w:line="360" w:lineRule="auto"/>
        <w:rPr>
          <w:color w:val="auto"/>
          <w:sz w:val="21"/>
          <w:szCs w:val="21"/>
        </w:rPr>
        <w:sectPr>
          <w:pgSz w:w="11910" w:h="16840"/>
          <w:pgMar w:top="1380" w:right="1440" w:bottom="1580" w:left="1580" w:header="890" w:footer="1363" w:gutter="0"/>
          <w:cols w:space="720" w:num="1"/>
        </w:sectPr>
      </w:pPr>
    </w:p>
    <w:p>
      <w:pPr>
        <w:pStyle w:val="7"/>
        <w:keepNext w:val="0"/>
        <w:keepLines w:val="0"/>
        <w:autoSpaceDE w:val="0"/>
        <w:autoSpaceDN w:val="0"/>
        <w:spacing w:before="0" w:after="0" w:line="240" w:lineRule="auto"/>
        <w:jc w:val="center"/>
        <w:rPr>
          <w:rFonts w:ascii="宋体" w:hAnsi="宋体" w:cs="宋体"/>
          <w:color w:val="auto"/>
          <w:sz w:val="24"/>
          <w:szCs w:val="24"/>
          <w:lang w:bidi="zh-CN"/>
        </w:rPr>
      </w:pPr>
      <w:r>
        <w:rPr>
          <w:rFonts w:hint="eastAsia" w:ascii="宋体" w:hAnsi="宋体" w:cs="宋体"/>
          <w:color w:val="auto"/>
          <w:sz w:val="24"/>
          <w:szCs w:val="24"/>
          <w:lang w:bidi="zh-CN"/>
        </w:rPr>
        <w:t>七</w:t>
      </w:r>
      <w:r>
        <w:rPr>
          <w:rFonts w:ascii="宋体" w:hAnsi="宋体" w:cs="宋体"/>
          <w:color w:val="auto"/>
          <w:sz w:val="24"/>
          <w:szCs w:val="24"/>
          <w:lang w:bidi="zh-CN"/>
        </w:rPr>
        <w:t>、法定代表人身份证明书</w:t>
      </w:r>
    </w:p>
    <w:p>
      <w:pPr>
        <w:pStyle w:val="10"/>
        <w:spacing w:line="360" w:lineRule="auto"/>
        <w:rPr>
          <w:b/>
          <w:color w:val="auto"/>
          <w:sz w:val="21"/>
          <w:szCs w:val="21"/>
        </w:rPr>
      </w:pPr>
    </w:p>
    <w:p>
      <w:pPr>
        <w:pStyle w:val="10"/>
        <w:spacing w:line="360" w:lineRule="auto"/>
        <w:rPr>
          <w:b/>
          <w:color w:val="auto"/>
          <w:sz w:val="21"/>
          <w:szCs w:val="21"/>
        </w:rPr>
      </w:pPr>
    </w:p>
    <w:p>
      <w:pPr>
        <w:pStyle w:val="10"/>
        <w:spacing w:before="12" w:line="360" w:lineRule="auto"/>
        <w:rPr>
          <w:b/>
          <w:color w:val="auto"/>
          <w:sz w:val="21"/>
          <w:szCs w:val="21"/>
        </w:rPr>
      </w:pPr>
    </w:p>
    <w:p>
      <w:pPr>
        <w:pStyle w:val="10"/>
        <w:tabs>
          <w:tab w:val="left" w:pos="1420"/>
          <w:tab w:val="left" w:pos="3580"/>
          <w:tab w:val="left" w:pos="4115"/>
          <w:tab w:val="left" w:pos="4901"/>
          <w:tab w:val="left" w:pos="6101"/>
          <w:tab w:val="left" w:pos="6396"/>
          <w:tab w:val="left" w:pos="6516"/>
        </w:tabs>
        <w:spacing w:line="360" w:lineRule="auto"/>
        <w:ind w:left="700" w:right="2368"/>
        <w:rPr>
          <w:color w:val="auto"/>
          <w:sz w:val="21"/>
          <w:szCs w:val="21"/>
        </w:rPr>
      </w:pPr>
      <w:r>
        <w:rPr>
          <w:color w:val="auto"/>
          <w:sz w:val="21"/>
          <w:szCs w:val="21"/>
        </w:rPr>
        <w:t>单位名称：</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 xml:space="preserve"> </w:t>
      </w:r>
      <w:r>
        <w:rPr>
          <w:color w:val="auto"/>
          <w:sz w:val="21"/>
          <w:szCs w:val="21"/>
        </w:rPr>
        <w:t>单位性质：</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 xml:space="preserve"> </w:t>
      </w:r>
      <w:r>
        <w:rPr>
          <w:color w:val="auto"/>
          <w:sz w:val="21"/>
          <w:szCs w:val="21"/>
        </w:rPr>
        <w:t>地</w:t>
      </w:r>
      <w:r>
        <w:rPr>
          <w:color w:val="auto"/>
          <w:sz w:val="21"/>
          <w:szCs w:val="21"/>
        </w:rPr>
        <w:tab/>
      </w:r>
      <w:r>
        <w:rPr>
          <w:color w:val="auto"/>
          <w:sz w:val="21"/>
          <w:szCs w:val="21"/>
        </w:rPr>
        <w:t>址：</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 xml:space="preserve"> </w:t>
      </w:r>
      <w:r>
        <w:rPr>
          <w:color w:val="auto"/>
          <w:sz w:val="21"/>
          <w:szCs w:val="21"/>
        </w:rPr>
        <w:t>成立时间：</w:t>
      </w:r>
      <w:r>
        <w:rPr>
          <w:color w:val="auto"/>
          <w:sz w:val="21"/>
          <w:szCs w:val="21"/>
          <w:u w:val="single"/>
        </w:rPr>
        <w:t xml:space="preserve"> </w:t>
      </w:r>
      <w:r>
        <w:rPr>
          <w:rFonts w:hint="eastAsia"/>
          <w:color w:val="auto"/>
          <w:sz w:val="21"/>
          <w:szCs w:val="21"/>
          <w:u w:val="single"/>
          <w:lang w:val="en-US" w:eastAsia="zh-CN"/>
        </w:rPr>
        <w:t xml:space="preserve">     </w:t>
      </w:r>
      <w:r>
        <w:rPr>
          <w:color w:val="auto"/>
          <w:sz w:val="21"/>
          <w:szCs w:val="21"/>
        </w:rPr>
        <w:t>年</w:t>
      </w:r>
      <w:r>
        <w:rPr>
          <w:color w:val="auto"/>
          <w:sz w:val="21"/>
          <w:szCs w:val="21"/>
          <w:u w:val="single"/>
        </w:rPr>
        <w:t xml:space="preserve"> </w:t>
      </w:r>
      <w:r>
        <w:rPr>
          <w:color w:val="auto"/>
          <w:sz w:val="21"/>
          <w:szCs w:val="21"/>
          <w:u w:val="single"/>
        </w:rPr>
        <w:tab/>
      </w:r>
      <w:r>
        <w:rPr>
          <w:color w:val="auto"/>
          <w:sz w:val="21"/>
          <w:szCs w:val="21"/>
        </w:rPr>
        <w:t>月</w:t>
      </w:r>
      <w:r>
        <w:rPr>
          <w:color w:val="auto"/>
          <w:sz w:val="21"/>
          <w:szCs w:val="21"/>
          <w:u w:val="single"/>
        </w:rPr>
        <w:t xml:space="preserve"> </w:t>
      </w:r>
      <w:r>
        <w:rPr>
          <w:rFonts w:hint="eastAsia"/>
          <w:color w:val="auto"/>
          <w:sz w:val="21"/>
          <w:szCs w:val="21"/>
          <w:u w:val="single"/>
          <w:lang w:val="en-US" w:eastAsia="zh-CN"/>
        </w:rPr>
        <w:t xml:space="preserve">    </w:t>
      </w:r>
      <w:r>
        <w:rPr>
          <w:color w:val="auto"/>
          <w:sz w:val="21"/>
          <w:szCs w:val="21"/>
        </w:rPr>
        <w:t>日经营期限：</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 xml:space="preserve"> </w:t>
      </w:r>
      <w:r>
        <w:rPr>
          <w:color w:val="auto"/>
          <w:sz w:val="21"/>
          <w:szCs w:val="21"/>
        </w:rPr>
        <w:t>姓</w:t>
      </w:r>
      <w:r>
        <w:rPr>
          <w:color w:val="auto"/>
          <w:sz w:val="21"/>
          <w:szCs w:val="21"/>
        </w:rPr>
        <w:tab/>
      </w:r>
      <w:r>
        <w:rPr>
          <w:color w:val="auto"/>
          <w:sz w:val="21"/>
          <w:szCs w:val="21"/>
        </w:rPr>
        <w:t>名：</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rPr>
        <w:t>性别：</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u w:val="single"/>
        </w:rPr>
        <w:tab/>
      </w:r>
      <w:r>
        <w:rPr>
          <w:color w:val="auto"/>
          <w:sz w:val="21"/>
          <w:szCs w:val="21"/>
          <w:u w:val="single"/>
        </w:rPr>
        <w:t xml:space="preserve"> </w:t>
      </w:r>
      <w:r>
        <w:rPr>
          <w:color w:val="auto"/>
          <w:sz w:val="21"/>
          <w:szCs w:val="21"/>
        </w:rPr>
        <w:t>年</w:t>
      </w:r>
      <w:r>
        <w:rPr>
          <w:color w:val="auto"/>
          <w:sz w:val="21"/>
          <w:szCs w:val="21"/>
        </w:rPr>
        <w:tab/>
      </w:r>
      <w:r>
        <w:rPr>
          <w:color w:val="auto"/>
          <w:sz w:val="21"/>
          <w:szCs w:val="21"/>
        </w:rPr>
        <w:t>龄：</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rPr>
        <w:t>职务：</w:t>
      </w:r>
      <w:r>
        <w:rPr>
          <w:color w:val="auto"/>
          <w:sz w:val="21"/>
          <w:szCs w:val="21"/>
          <w:u w:val="single"/>
        </w:rPr>
        <w:t xml:space="preserve"> </w:t>
      </w:r>
      <w:r>
        <w:rPr>
          <w:color w:val="auto"/>
          <w:sz w:val="21"/>
          <w:szCs w:val="21"/>
          <w:u w:val="single"/>
        </w:rPr>
        <w:tab/>
      </w:r>
      <w:r>
        <w:rPr>
          <w:color w:val="auto"/>
          <w:sz w:val="21"/>
          <w:szCs w:val="21"/>
          <w:u w:val="single"/>
        </w:rPr>
        <w:tab/>
      </w:r>
      <w:r>
        <w:rPr>
          <w:color w:val="auto"/>
          <w:sz w:val="21"/>
          <w:szCs w:val="21"/>
          <w:u w:val="single"/>
        </w:rPr>
        <w:tab/>
      </w:r>
    </w:p>
    <w:p>
      <w:pPr>
        <w:pStyle w:val="10"/>
        <w:tabs>
          <w:tab w:val="left" w:pos="1660"/>
          <w:tab w:val="left" w:pos="2140"/>
          <w:tab w:val="left" w:pos="2500"/>
          <w:tab w:val="left" w:pos="5501"/>
        </w:tabs>
        <w:spacing w:line="360" w:lineRule="auto"/>
        <w:ind w:left="700"/>
        <w:rPr>
          <w:color w:val="auto"/>
          <w:sz w:val="21"/>
          <w:szCs w:val="21"/>
        </w:rPr>
      </w:pPr>
      <w:r>
        <w:rPr>
          <w:color w:val="auto"/>
          <w:sz w:val="21"/>
          <w:szCs w:val="21"/>
          <w:u w:val="single"/>
        </w:rPr>
        <w:t xml:space="preserve"> </w:t>
      </w:r>
      <w:r>
        <w:rPr>
          <w:color w:val="auto"/>
          <w:sz w:val="21"/>
          <w:szCs w:val="21"/>
          <w:u w:val="single"/>
        </w:rPr>
        <w:tab/>
      </w:r>
      <w:r>
        <w:rPr>
          <w:color w:val="auto"/>
          <w:sz w:val="21"/>
          <w:szCs w:val="21"/>
        </w:rPr>
        <w:t>系</w:t>
      </w:r>
      <w:r>
        <w:rPr>
          <w:color w:val="auto"/>
          <w:sz w:val="21"/>
          <w:szCs w:val="21"/>
        </w:rPr>
        <w:tab/>
      </w:r>
      <w:r>
        <w:rPr>
          <w:color w:val="auto"/>
          <w:sz w:val="21"/>
          <w:szCs w:val="21"/>
          <w:u w:val="single"/>
        </w:rPr>
        <w:t xml:space="preserve"> </w:t>
      </w:r>
      <w:r>
        <w:rPr>
          <w:color w:val="auto"/>
          <w:sz w:val="21"/>
          <w:szCs w:val="21"/>
          <w:u w:val="single"/>
        </w:rPr>
        <w:tab/>
      </w:r>
      <w:r>
        <w:rPr>
          <w:color w:val="auto"/>
          <w:sz w:val="21"/>
          <w:szCs w:val="21"/>
          <w:u w:val="single"/>
        </w:rPr>
        <w:t>（供应商单位名称）</w:t>
      </w:r>
      <w:r>
        <w:rPr>
          <w:color w:val="auto"/>
          <w:sz w:val="21"/>
          <w:szCs w:val="21"/>
          <w:u w:val="single"/>
        </w:rPr>
        <w:tab/>
      </w:r>
      <w:r>
        <w:rPr>
          <w:color w:val="auto"/>
          <w:sz w:val="21"/>
          <w:szCs w:val="21"/>
        </w:rPr>
        <w:t>的法定代表人。</w:t>
      </w:r>
    </w:p>
    <w:p>
      <w:pPr>
        <w:pStyle w:val="10"/>
        <w:spacing w:line="360" w:lineRule="auto"/>
        <w:rPr>
          <w:color w:val="auto"/>
          <w:sz w:val="21"/>
          <w:szCs w:val="21"/>
        </w:rPr>
      </w:pPr>
    </w:p>
    <w:p>
      <w:pPr>
        <w:pStyle w:val="10"/>
        <w:spacing w:line="360" w:lineRule="auto"/>
        <w:rPr>
          <w:color w:val="auto"/>
          <w:sz w:val="21"/>
          <w:szCs w:val="21"/>
        </w:rPr>
      </w:pPr>
    </w:p>
    <w:p>
      <w:pPr>
        <w:pStyle w:val="10"/>
        <w:spacing w:line="360" w:lineRule="auto"/>
        <w:rPr>
          <w:color w:val="auto"/>
          <w:sz w:val="21"/>
          <w:szCs w:val="21"/>
        </w:rPr>
      </w:pPr>
    </w:p>
    <w:p>
      <w:pPr>
        <w:pStyle w:val="10"/>
        <w:spacing w:before="2" w:line="360" w:lineRule="auto"/>
        <w:rPr>
          <w:color w:val="auto"/>
          <w:sz w:val="21"/>
          <w:szCs w:val="21"/>
        </w:rPr>
      </w:pPr>
    </w:p>
    <w:p>
      <w:pPr>
        <w:pStyle w:val="10"/>
        <w:spacing w:before="1" w:line="360" w:lineRule="auto"/>
        <w:ind w:left="880"/>
        <w:rPr>
          <w:color w:val="auto"/>
          <w:sz w:val="21"/>
          <w:szCs w:val="21"/>
        </w:rPr>
      </w:pPr>
      <w:r>
        <w:rPr>
          <w:color w:val="auto"/>
          <w:sz w:val="21"/>
          <w:szCs w:val="21"/>
        </w:rPr>
        <w:t>特此证明。</w:t>
      </w:r>
    </w:p>
    <w:p>
      <w:pPr>
        <w:pStyle w:val="10"/>
        <w:spacing w:line="360" w:lineRule="auto"/>
        <w:rPr>
          <w:color w:val="auto"/>
          <w:sz w:val="21"/>
          <w:szCs w:val="21"/>
        </w:rPr>
      </w:pPr>
    </w:p>
    <w:p>
      <w:pPr>
        <w:pStyle w:val="10"/>
        <w:spacing w:line="360" w:lineRule="auto"/>
        <w:rPr>
          <w:color w:val="auto"/>
          <w:sz w:val="21"/>
          <w:szCs w:val="21"/>
        </w:rPr>
      </w:pPr>
    </w:p>
    <w:p>
      <w:pPr>
        <w:pStyle w:val="10"/>
        <w:spacing w:line="360" w:lineRule="auto"/>
        <w:rPr>
          <w:color w:val="auto"/>
          <w:sz w:val="21"/>
          <w:szCs w:val="21"/>
        </w:rPr>
      </w:pPr>
    </w:p>
    <w:p>
      <w:pPr>
        <w:pStyle w:val="10"/>
        <w:spacing w:line="360" w:lineRule="auto"/>
        <w:rPr>
          <w:color w:val="auto"/>
          <w:sz w:val="21"/>
          <w:szCs w:val="21"/>
        </w:rPr>
      </w:pPr>
    </w:p>
    <w:p>
      <w:pPr>
        <w:pStyle w:val="10"/>
        <w:spacing w:line="360" w:lineRule="auto"/>
        <w:rPr>
          <w:color w:val="auto"/>
          <w:sz w:val="21"/>
          <w:szCs w:val="21"/>
        </w:rPr>
      </w:pPr>
    </w:p>
    <w:p>
      <w:pPr>
        <w:pStyle w:val="10"/>
        <w:spacing w:line="360" w:lineRule="auto"/>
        <w:rPr>
          <w:color w:val="auto"/>
          <w:sz w:val="21"/>
          <w:szCs w:val="21"/>
        </w:rPr>
      </w:pPr>
    </w:p>
    <w:p>
      <w:pPr>
        <w:pStyle w:val="10"/>
        <w:spacing w:line="360" w:lineRule="auto"/>
        <w:rPr>
          <w:color w:val="auto"/>
          <w:sz w:val="21"/>
          <w:szCs w:val="21"/>
        </w:rPr>
      </w:pPr>
    </w:p>
    <w:p>
      <w:pPr>
        <w:pStyle w:val="10"/>
        <w:tabs>
          <w:tab w:val="left" w:pos="5501"/>
          <w:tab w:val="left" w:pos="8556"/>
        </w:tabs>
        <w:spacing w:before="195" w:line="360" w:lineRule="auto"/>
        <w:ind w:left="4061" w:right="327"/>
        <w:rPr>
          <w:color w:val="auto"/>
          <w:sz w:val="21"/>
          <w:szCs w:val="21"/>
          <w:u w:val="single"/>
        </w:rPr>
      </w:pPr>
      <w:r>
        <w:rPr>
          <w:color w:val="auto"/>
          <w:sz w:val="21"/>
          <w:szCs w:val="21"/>
        </w:rPr>
        <w:t>供应商</w:t>
      </w:r>
      <w:r>
        <w:rPr>
          <w:rFonts w:hint="eastAsia"/>
          <w:color w:val="auto"/>
          <w:sz w:val="21"/>
          <w:szCs w:val="21"/>
        </w:rPr>
        <w:t>盖章</w:t>
      </w:r>
      <w:r>
        <w:rPr>
          <w:color w:val="auto"/>
          <w:sz w:val="21"/>
          <w:szCs w:val="21"/>
        </w:rPr>
        <w:t>：</w:t>
      </w:r>
      <w:r>
        <w:rPr>
          <w:color w:val="auto"/>
          <w:sz w:val="21"/>
          <w:szCs w:val="21"/>
          <w:u w:val="single"/>
        </w:rPr>
        <w:t xml:space="preserve"> </w:t>
      </w:r>
      <w:r>
        <w:rPr>
          <w:rFonts w:hint="eastAsia"/>
          <w:color w:val="auto"/>
          <w:sz w:val="21"/>
          <w:szCs w:val="21"/>
          <w:u w:val="single"/>
          <w:lang w:val="en-US"/>
        </w:rPr>
        <w:t xml:space="preserve"> </w:t>
      </w:r>
      <w:r>
        <w:rPr>
          <w:color w:val="auto"/>
          <w:sz w:val="21"/>
          <w:szCs w:val="21"/>
          <w:u w:val="single"/>
        </w:rPr>
        <w:tab/>
      </w:r>
      <w:r>
        <w:rPr>
          <w:color w:val="auto"/>
          <w:sz w:val="21"/>
          <w:szCs w:val="21"/>
          <w:u w:val="single"/>
        </w:rPr>
        <w:t xml:space="preserve"> </w:t>
      </w:r>
    </w:p>
    <w:p>
      <w:pPr>
        <w:pStyle w:val="10"/>
        <w:tabs>
          <w:tab w:val="left" w:pos="5501"/>
          <w:tab w:val="left" w:pos="8556"/>
        </w:tabs>
        <w:spacing w:before="195" w:line="360" w:lineRule="auto"/>
        <w:ind w:left="4061" w:right="327"/>
        <w:rPr>
          <w:color w:val="auto"/>
          <w:sz w:val="21"/>
          <w:szCs w:val="21"/>
          <w:lang w:val="en-US"/>
        </w:rPr>
        <w:sectPr>
          <w:pgSz w:w="11910" w:h="16840"/>
          <w:pgMar w:top="1380" w:right="1440" w:bottom="1580" w:left="1580" w:header="890" w:footer="1363" w:gutter="0"/>
          <w:cols w:space="720" w:num="1"/>
        </w:sectPr>
      </w:pPr>
      <w:r>
        <w:rPr>
          <w:color w:val="auto"/>
          <w:sz w:val="21"/>
          <w:szCs w:val="21"/>
        </w:rPr>
        <w:t>日</w:t>
      </w:r>
      <w:r>
        <w:rPr>
          <w:color w:val="auto"/>
          <w:sz w:val="21"/>
          <w:szCs w:val="21"/>
        </w:rPr>
        <w:tab/>
      </w:r>
      <w:r>
        <w:rPr>
          <w:color w:val="auto"/>
          <w:sz w:val="21"/>
          <w:szCs w:val="21"/>
        </w:rPr>
        <w:t>期：</w:t>
      </w:r>
      <w:r>
        <w:rPr>
          <w:color w:val="auto"/>
          <w:sz w:val="21"/>
          <w:szCs w:val="21"/>
          <w:u w:val="single"/>
        </w:rPr>
        <w:t xml:space="preserve"> </w:t>
      </w:r>
      <w:r>
        <w:rPr>
          <w:rFonts w:hint="eastAsia"/>
          <w:color w:val="auto"/>
          <w:sz w:val="21"/>
          <w:szCs w:val="21"/>
          <w:u w:val="single"/>
          <w:lang w:val="en-US"/>
        </w:rPr>
        <w:t xml:space="preserve">               </w:t>
      </w:r>
    </w:p>
    <w:p>
      <w:pPr>
        <w:pStyle w:val="7"/>
        <w:keepNext w:val="0"/>
        <w:keepLines w:val="0"/>
        <w:autoSpaceDE w:val="0"/>
        <w:autoSpaceDN w:val="0"/>
        <w:spacing w:before="0" w:after="0" w:line="240" w:lineRule="auto"/>
        <w:jc w:val="both"/>
        <w:rPr>
          <w:rFonts w:hint="eastAsia" w:ascii="宋体" w:hAnsi="宋体" w:cs="宋体"/>
          <w:color w:val="auto"/>
          <w:sz w:val="24"/>
          <w:szCs w:val="24"/>
          <w:lang w:bidi="zh-CN"/>
        </w:rPr>
      </w:pPr>
    </w:p>
    <w:p>
      <w:pPr>
        <w:pStyle w:val="7"/>
        <w:keepNext w:val="0"/>
        <w:keepLines w:val="0"/>
        <w:autoSpaceDE w:val="0"/>
        <w:autoSpaceDN w:val="0"/>
        <w:spacing w:before="0" w:after="0" w:line="240" w:lineRule="auto"/>
        <w:jc w:val="center"/>
        <w:rPr>
          <w:rFonts w:ascii="宋体" w:hAnsi="宋体" w:cs="宋体"/>
          <w:color w:val="auto"/>
          <w:sz w:val="24"/>
          <w:szCs w:val="24"/>
          <w:lang w:bidi="zh-CN"/>
        </w:rPr>
      </w:pPr>
      <w:r>
        <w:rPr>
          <w:rFonts w:hint="eastAsia" w:ascii="宋体" w:hAnsi="宋体" w:cs="宋体"/>
          <w:color w:val="auto"/>
          <w:sz w:val="24"/>
          <w:szCs w:val="24"/>
          <w:lang w:bidi="zh-CN"/>
        </w:rPr>
        <w:t>八、中小企业声明函</w:t>
      </w:r>
    </w:p>
    <w:p>
      <w:pPr>
        <w:autoSpaceDE/>
        <w:autoSpaceDN/>
        <w:spacing w:line="520" w:lineRule="exact"/>
        <w:ind w:firstLine="320" w:firstLineChars="100"/>
        <w:jc w:val="both"/>
        <w:rPr>
          <w:rFonts w:cs="仿宋_GB2312"/>
          <w:color w:val="auto"/>
          <w:kern w:val="2"/>
          <w:sz w:val="21"/>
          <w:szCs w:val="21"/>
          <w:lang w:val="en-US" w:bidi="ar-SA"/>
        </w:rPr>
      </w:pPr>
      <w:r>
        <w:rPr>
          <w:rFonts w:hint="eastAsia" w:ascii="仿宋_GB2312" w:hAnsi="仿宋_GB2312" w:eastAsia="仿宋_GB2312" w:cs="仿宋_GB2312"/>
          <w:color w:val="auto"/>
          <w:kern w:val="2"/>
          <w:sz w:val="32"/>
          <w:szCs w:val="32"/>
          <w:lang w:val="en-US" w:bidi="ar-SA"/>
        </w:rPr>
        <w:t xml:space="preserve"> </w:t>
      </w:r>
      <w:r>
        <w:rPr>
          <w:rFonts w:hint="eastAsia" w:cs="仿宋_GB2312"/>
          <w:color w:val="auto"/>
          <w:kern w:val="2"/>
          <w:sz w:val="21"/>
          <w:szCs w:val="21"/>
          <w:lang w:val="en-US" w:bidi="ar-SA"/>
        </w:rPr>
        <w:t xml:space="preserve"> 本公司（联合体）郑重声明，根据《政府采购促进中小企业发展管理办法》（财库﹝2020﹞46 号）的规定，本公司（联合体）参加</w:t>
      </w:r>
      <w:r>
        <w:rPr>
          <w:rFonts w:hint="eastAsia" w:cs="仿宋_GB2312"/>
          <w:i/>
          <w:iCs/>
          <w:color w:val="auto"/>
          <w:kern w:val="2"/>
          <w:sz w:val="21"/>
          <w:szCs w:val="21"/>
          <w:u w:val="single"/>
          <w:lang w:val="en-US" w:bidi="ar-SA"/>
        </w:rPr>
        <w:t xml:space="preserve">（单位名称） </w:t>
      </w:r>
      <w:r>
        <w:rPr>
          <w:rFonts w:hint="eastAsia" w:cs="仿宋_GB2312"/>
          <w:color w:val="auto"/>
          <w:kern w:val="2"/>
          <w:sz w:val="21"/>
          <w:szCs w:val="21"/>
          <w:u w:val="single"/>
          <w:lang w:val="en-US" w:bidi="ar-SA"/>
        </w:rPr>
        <w:t xml:space="preserve">  </w:t>
      </w:r>
      <w:r>
        <w:rPr>
          <w:rFonts w:hint="eastAsia" w:cs="仿宋_GB2312"/>
          <w:color w:val="auto"/>
          <w:kern w:val="2"/>
          <w:sz w:val="21"/>
          <w:szCs w:val="21"/>
          <w:lang w:val="en-US" w:bidi="ar-SA"/>
        </w:rPr>
        <w:t>的</w:t>
      </w:r>
      <w:r>
        <w:rPr>
          <w:rFonts w:hint="eastAsia" w:cs="仿宋_GB2312"/>
          <w:i/>
          <w:iCs/>
          <w:color w:val="auto"/>
          <w:kern w:val="2"/>
          <w:sz w:val="21"/>
          <w:szCs w:val="21"/>
          <w:u w:val="single"/>
          <w:lang w:val="en-US" w:bidi="ar-SA"/>
        </w:rPr>
        <w:t>（项目名称）</w:t>
      </w:r>
      <w:r>
        <w:rPr>
          <w:rFonts w:hint="eastAsia" w:cs="仿宋_GB2312"/>
          <w:color w:val="auto"/>
          <w:kern w:val="2"/>
          <w:sz w:val="21"/>
          <w:szCs w:val="21"/>
          <w:lang w:val="en-US" w:bidi="ar-SA"/>
        </w:rPr>
        <w:t>采购活动，工程的施工单位全部为符合政策要求的中小企业。相关企业（含联合体中的中小企业、签订分包意向协议的中小企业）的具体情况如下：</w:t>
      </w:r>
    </w:p>
    <w:p>
      <w:pPr>
        <w:autoSpaceDE/>
        <w:autoSpaceDN/>
        <w:spacing w:line="520" w:lineRule="exact"/>
        <w:ind w:firstLine="420" w:firstLineChars="200"/>
        <w:jc w:val="both"/>
        <w:rPr>
          <w:rFonts w:cs="仿宋_GB2312"/>
          <w:i/>
          <w:iCs/>
          <w:color w:val="auto"/>
          <w:kern w:val="2"/>
          <w:sz w:val="21"/>
          <w:szCs w:val="21"/>
          <w:u w:val="single"/>
          <w:lang w:val="en-US" w:bidi="ar-SA"/>
        </w:rPr>
      </w:pPr>
      <w:r>
        <w:rPr>
          <w:rFonts w:hint="eastAsia" w:cs="仿宋_GB2312"/>
          <w:color w:val="auto"/>
          <w:kern w:val="2"/>
          <w:sz w:val="21"/>
          <w:szCs w:val="21"/>
          <w:u w:val="single"/>
          <w:lang w:val="en-US" w:bidi="ar-SA"/>
        </w:rPr>
        <w:t>1.</w:t>
      </w:r>
      <w:r>
        <w:rPr>
          <w:rFonts w:hint="eastAsia" w:cs="仿宋_GB2312"/>
          <w:i/>
          <w:iCs/>
          <w:color w:val="auto"/>
          <w:kern w:val="2"/>
          <w:sz w:val="21"/>
          <w:szCs w:val="21"/>
          <w:u w:val="single"/>
          <w:lang w:val="en-US" w:bidi="ar-SA"/>
        </w:rPr>
        <w:t>（标的名称）</w:t>
      </w:r>
      <w:r>
        <w:rPr>
          <w:rFonts w:hint="eastAsia" w:cs="仿宋_GB2312"/>
          <w:color w:val="auto"/>
          <w:kern w:val="2"/>
          <w:sz w:val="21"/>
          <w:szCs w:val="21"/>
          <w:lang w:val="en-US" w:bidi="ar-SA"/>
        </w:rPr>
        <w:t xml:space="preserve"> ，属于</w:t>
      </w:r>
      <w:r>
        <w:rPr>
          <w:rFonts w:hint="eastAsia" w:cs="仿宋_GB2312"/>
          <w:i/>
          <w:iCs/>
          <w:color w:val="auto"/>
          <w:kern w:val="2"/>
          <w:sz w:val="21"/>
          <w:szCs w:val="21"/>
          <w:u w:val="single"/>
          <w:lang w:val="en-US" w:bidi="ar-SA"/>
        </w:rPr>
        <w:t>（采购文件中明确的所属行业）</w:t>
      </w:r>
      <w:r>
        <w:rPr>
          <w:rFonts w:hint="eastAsia" w:cs="仿宋_GB2312"/>
          <w:color w:val="auto"/>
          <w:kern w:val="2"/>
          <w:sz w:val="21"/>
          <w:szCs w:val="21"/>
          <w:lang w:val="en-US" w:bidi="ar-SA"/>
        </w:rPr>
        <w:t>； 承建（承接）企业为</w:t>
      </w:r>
      <w:r>
        <w:rPr>
          <w:rFonts w:hint="eastAsia" w:cs="仿宋_GB2312"/>
          <w:i/>
          <w:iCs/>
          <w:color w:val="auto"/>
          <w:kern w:val="2"/>
          <w:sz w:val="21"/>
          <w:szCs w:val="21"/>
          <w:u w:val="single"/>
          <w:lang w:val="en-US" w:bidi="ar-SA"/>
        </w:rPr>
        <w:t>（企业名称）</w:t>
      </w:r>
      <w:r>
        <w:rPr>
          <w:rFonts w:hint="eastAsia" w:cs="仿宋_GB2312"/>
          <w:color w:val="auto"/>
          <w:kern w:val="2"/>
          <w:sz w:val="21"/>
          <w:szCs w:val="21"/>
          <w:lang w:val="en-US" w:bidi="ar-SA"/>
        </w:rPr>
        <w:t>，从业人员</w:t>
      </w:r>
      <w:r>
        <w:rPr>
          <w:rFonts w:hint="eastAsia" w:cs="仿宋_GB2312"/>
          <w:color w:val="auto"/>
          <w:kern w:val="2"/>
          <w:sz w:val="21"/>
          <w:szCs w:val="21"/>
          <w:u w:val="single"/>
          <w:lang w:val="en-US" w:bidi="ar-SA"/>
        </w:rPr>
        <w:t xml:space="preserve">    </w:t>
      </w:r>
      <w:r>
        <w:rPr>
          <w:rFonts w:hint="eastAsia" w:cs="仿宋_GB2312"/>
          <w:color w:val="auto"/>
          <w:kern w:val="2"/>
          <w:sz w:val="21"/>
          <w:szCs w:val="21"/>
          <w:lang w:val="en-US" w:bidi="ar-SA"/>
        </w:rPr>
        <w:t>人，营业收入为</w:t>
      </w:r>
      <w:r>
        <w:rPr>
          <w:rFonts w:hint="eastAsia" w:cs="仿宋_GB2312"/>
          <w:color w:val="auto"/>
          <w:kern w:val="2"/>
          <w:sz w:val="21"/>
          <w:szCs w:val="21"/>
          <w:u w:val="single"/>
          <w:lang w:val="en-US" w:bidi="ar-SA"/>
        </w:rPr>
        <w:t xml:space="preserve">   </w:t>
      </w:r>
      <w:r>
        <w:rPr>
          <w:rFonts w:hint="eastAsia" w:cs="仿宋_GB2312"/>
          <w:color w:val="auto"/>
          <w:kern w:val="2"/>
          <w:sz w:val="21"/>
          <w:szCs w:val="21"/>
          <w:lang w:val="en-US" w:bidi="ar-SA"/>
        </w:rPr>
        <w:t>万元，资产总额为</w:t>
      </w:r>
      <w:r>
        <w:rPr>
          <w:rFonts w:hint="eastAsia" w:cs="仿宋_GB2312"/>
          <w:color w:val="auto"/>
          <w:kern w:val="2"/>
          <w:sz w:val="21"/>
          <w:szCs w:val="21"/>
          <w:u w:val="single"/>
          <w:lang w:val="en-US" w:bidi="ar-SA"/>
        </w:rPr>
        <w:t xml:space="preserve">    </w:t>
      </w:r>
      <w:r>
        <w:rPr>
          <w:rFonts w:hint="eastAsia" w:cs="仿宋_GB2312"/>
          <w:color w:val="auto"/>
          <w:kern w:val="2"/>
          <w:sz w:val="21"/>
          <w:szCs w:val="21"/>
          <w:lang w:val="en-US" w:bidi="ar-SA"/>
        </w:rPr>
        <w:t>万元</w:t>
      </w:r>
      <w:r>
        <w:rPr>
          <w:rFonts w:hint="eastAsia" w:cs="仿宋_GB2312"/>
          <w:color w:val="auto"/>
          <w:kern w:val="2"/>
          <w:sz w:val="21"/>
          <w:szCs w:val="21"/>
          <w:vertAlign w:val="superscript"/>
          <w:lang w:val="en-US" w:bidi="ar-SA"/>
        </w:rPr>
        <w:footnoteReference w:id="0"/>
      </w:r>
      <w:r>
        <w:rPr>
          <w:rFonts w:hint="eastAsia" w:cs="仿宋_GB2312"/>
          <w:color w:val="auto"/>
          <w:kern w:val="2"/>
          <w:sz w:val="21"/>
          <w:szCs w:val="21"/>
          <w:lang w:val="en-US" w:bidi="ar-SA"/>
        </w:rPr>
        <w:t xml:space="preserve"> ，属于</w:t>
      </w:r>
      <w:r>
        <w:rPr>
          <w:rFonts w:hint="eastAsia" w:cs="仿宋_GB2312"/>
          <w:i/>
          <w:iCs/>
          <w:color w:val="auto"/>
          <w:kern w:val="2"/>
          <w:sz w:val="21"/>
          <w:szCs w:val="21"/>
          <w:u w:val="single"/>
          <w:lang w:val="en-US" w:bidi="ar-SA"/>
        </w:rPr>
        <w:t>（中型企业、小型企业、微型企业）；</w:t>
      </w:r>
    </w:p>
    <w:p>
      <w:pPr>
        <w:autoSpaceDE/>
        <w:autoSpaceDN/>
        <w:spacing w:line="520" w:lineRule="exact"/>
        <w:ind w:firstLine="420" w:firstLineChars="200"/>
        <w:jc w:val="both"/>
        <w:rPr>
          <w:rFonts w:cs="仿宋_GB2312"/>
          <w:i/>
          <w:iCs/>
          <w:color w:val="auto"/>
          <w:kern w:val="2"/>
          <w:sz w:val="21"/>
          <w:szCs w:val="21"/>
          <w:u w:val="single"/>
          <w:lang w:val="en-US" w:bidi="ar-SA"/>
        </w:rPr>
      </w:pPr>
      <w:r>
        <w:rPr>
          <w:rFonts w:hint="eastAsia" w:cs="仿宋_GB2312"/>
          <w:color w:val="auto"/>
          <w:kern w:val="2"/>
          <w:sz w:val="21"/>
          <w:szCs w:val="21"/>
          <w:lang w:val="en-US" w:bidi="ar-SA"/>
        </w:rPr>
        <w:t>2.</w:t>
      </w:r>
      <w:r>
        <w:rPr>
          <w:rFonts w:hint="eastAsia" w:cs="仿宋_GB2312"/>
          <w:i/>
          <w:iCs/>
          <w:color w:val="auto"/>
          <w:kern w:val="2"/>
          <w:sz w:val="21"/>
          <w:szCs w:val="21"/>
          <w:u w:val="single"/>
          <w:lang w:val="en-US" w:bidi="ar-SA"/>
        </w:rPr>
        <w:t xml:space="preserve">（标的名称） </w:t>
      </w:r>
      <w:r>
        <w:rPr>
          <w:rFonts w:hint="eastAsia" w:cs="仿宋_GB2312"/>
          <w:color w:val="auto"/>
          <w:kern w:val="2"/>
          <w:sz w:val="21"/>
          <w:szCs w:val="21"/>
          <w:lang w:val="en-US" w:bidi="ar-SA"/>
        </w:rPr>
        <w:t>，属于</w:t>
      </w:r>
      <w:r>
        <w:rPr>
          <w:rFonts w:hint="eastAsia" w:cs="仿宋_GB2312"/>
          <w:i/>
          <w:iCs/>
          <w:color w:val="auto"/>
          <w:kern w:val="2"/>
          <w:sz w:val="21"/>
          <w:szCs w:val="21"/>
          <w:u w:val="single"/>
          <w:lang w:val="en-US" w:bidi="ar-SA"/>
        </w:rPr>
        <w:t>（采购文件中明确的所属行业）</w:t>
      </w:r>
      <w:r>
        <w:rPr>
          <w:rFonts w:hint="eastAsia" w:cs="仿宋_GB2312"/>
          <w:color w:val="auto"/>
          <w:kern w:val="2"/>
          <w:sz w:val="21"/>
          <w:szCs w:val="21"/>
          <w:lang w:val="en-US" w:bidi="ar-SA"/>
        </w:rPr>
        <w:t>； 承建（承接）企业为</w:t>
      </w:r>
      <w:r>
        <w:rPr>
          <w:rFonts w:hint="eastAsia" w:cs="仿宋_GB2312"/>
          <w:i/>
          <w:iCs/>
          <w:color w:val="auto"/>
          <w:kern w:val="2"/>
          <w:sz w:val="21"/>
          <w:szCs w:val="21"/>
          <w:u w:val="single"/>
          <w:lang w:val="en-US" w:bidi="ar-SA"/>
        </w:rPr>
        <w:t>（企业名称）</w:t>
      </w:r>
      <w:r>
        <w:rPr>
          <w:rFonts w:hint="eastAsia" w:cs="仿宋_GB2312"/>
          <w:color w:val="auto"/>
          <w:kern w:val="2"/>
          <w:sz w:val="21"/>
          <w:szCs w:val="21"/>
          <w:lang w:val="en-US" w:bidi="ar-SA"/>
        </w:rPr>
        <w:t>，从业人员</w:t>
      </w:r>
      <w:r>
        <w:rPr>
          <w:rFonts w:hint="eastAsia" w:cs="仿宋_GB2312"/>
          <w:color w:val="auto"/>
          <w:kern w:val="2"/>
          <w:sz w:val="21"/>
          <w:szCs w:val="21"/>
          <w:u w:val="single"/>
          <w:lang w:val="en-US" w:bidi="ar-SA"/>
        </w:rPr>
        <w:t xml:space="preserve">   </w:t>
      </w:r>
      <w:r>
        <w:rPr>
          <w:rFonts w:hint="eastAsia" w:cs="仿宋_GB2312"/>
          <w:color w:val="auto"/>
          <w:kern w:val="2"/>
          <w:sz w:val="21"/>
          <w:szCs w:val="21"/>
          <w:lang w:val="en-US" w:bidi="ar-SA"/>
        </w:rPr>
        <w:t>人，营业收入为</w:t>
      </w:r>
      <w:r>
        <w:rPr>
          <w:rFonts w:hint="eastAsia" w:cs="仿宋_GB2312"/>
          <w:color w:val="auto"/>
          <w:kern w:val="2"/>
          <w:sz w:val="21"/>
          <w:szCs w:val="21"/>
          <w:u w:val="single"/>
          <w:lang w:val="en-US" w:bidi="ar-SA"/>
        </w:rPr>
        <w:t xml:space="preserve">    </w:t>
      </w:r>
      <w:r>
        <w:rPr>
          <w:rFonts w:hint="eastAsia" w:cs="仿宋_GB2312"/>
          <w:color w:val="auto"/>
          <w:kern w:val="2"/>
          <w:sz w:val="21"/>
          <w:szCs w:val="21"/>
          <w:lang w:val="en-US" w:bidi="ar-SA"/>
        </w:rPr>
        <w:t>万元，资产总额为</w:t>
      </w:r>
      <w:r>
        <w:rPr>
          <w:rFonts w:hint="eastAsia" w:cs="仿宋_GB2312"/>
          <w:color w:val="auto"/>
          <w:kern w:val="2"/>
          <w:sz w:val="21"/>
          <w:szCs w:val="21"/>
          <w:u w:val="single"/>
          <w:lang w:val="en-US" w:bidi="ar-SA"/>
        </w:rPr>
        <w:t xml:space="preserve">    </w:t>
      </w:r>
      <w:r>
        <w:rPr>
          <w:rFonts w:hint="eastAsia" w:cs="仿宋_GB2312"/>
          <w:color w:val="auto"/>
          <w:kern w:val="2"/>
          <w:sz w:val="21"/>
          <w:szCs w:val="21"/>
          <w:lang w:val="en-US" w:bidi="ar-SA"/>
        </w:rPr>
        <w:t>万元，属于</w:t>
      </w:r>
      <w:r>
        <w:rPr>
          <w:rFonts w:hint="eastAsia" w:cs="仿宋_GB2312"/>
          <w:i/>
          <w:iCs/>
          <w:color w:val="auto"/>
          <w:kern w:val="2"/>
          <w:sz w:val="21"/>
          <w:szCs w:val="21"/>
          <w:u w:val="single"/>
          <w:lang w:val="en-US" w:bidi="ar-SA"/>
        </w:rPr>
        <w:t>（中型企业、 小型企业、微型企业）；</w:t>
      </w:r>
    </w:p>
    <w:p>
      <w:pPr>
        <w:autoSpaceDE/>
        <w:autoSpaceDN/>
        <w:spacing w:line="520" w:lineRule="exact"/>
        <w:ind w:left="360" w:firstLine="420" w:firstLineChars="200"/>
        <w:jc w:val="both"/>
        <w:rPr>
          <w:rFonts w:cs="仿宋_GB2312"/>
          <w:color w:val="auto"/>
          <w:kern w:val="2"/>
          <w:sz w:val="21"/>
          <w:szCs w:val="21"/>
          <w:lang w:val="en-US" w:bidi="ar-SA"/>
        </w:rPr>
      </w:pPr>
      <w:r>
        <w:rPr>
          <w:rFonts w:hint="eastAsia" w:cs="仿宋_GB2312"/>
          <w:color w:val="auto"/>
          <w:kern w:val="2"/>
          <w:sz w:val="21"/>
          <w:szCs w:val="21"/>
          <w:lang w:val="en-US" w:bidi="ar-SA"/>
        </w:rPr>
        <w:t xml:space="preserve"> ……</w:t>
      </w:r>
    </w:p>
    <w:p>
      <w:pPr>
        <w:autoSpaceDE/>
        <w:autoSpaceDN/>
        <w:spacing w:line="520" w:lineRule="exact"/>
        <w:ind w:firstLine="420" w:firstLineChars="200"/>
        <w:jc w:val="both"/>
        <w:rPr>
          <w:rFonts w:cs="仿宋_GB2312"/>
          <w:color w:val="auto"/>
          <w:kern w:val="2"/>
          <w:sz w:val="21"/>
          <w:szCs w:val="21"/>
          <w:lang w:val="en-US" w:bidi="ar-SA"/>
        </w:rPr>
      </w:pPr>
      <w:r>
        <w:rPr>
          <w:rFonts w:hint="eastAsia" w:cs="仿宋_GB2312"/>
          <w:color w:val="auto"/>
          <w:kern w:val="2"/>
          <w:sz w:val="21"/>
          <w:szCs w:val="21"/>
          <w:lang w:val="en-US" w:bidi="ar-SA"/>
        </w:rPr>
        <w:t>以上企业，不属于大企业的分支机构，不存在控股股东 为大企业的情形，也不存在与大企业的负责人为同一人的情 形。</w:t>
      </w:r>
    </w:p>
    <w:p>
      <w:pPr>
        <w:autoSpaceDE/>
        <w:autoSpaceDN/>
        <w:spacing w:line="520" w:lineRule="exact"/>
        <w:ind w:firstLine="420" w:firstLineChars="200"/>
        <w:jc w:val="both"/>
        <w:rPr>
          <w:rFonts w:cs="仿宋_GB2312"/>
          <w:color w:val="auto"/>
          <w:kern w:val="2"/>
          <w:sz w:val="21"/>
          <w:szCs w:val="21"/>
          <w:lang w:val="en-US" w:bidi="ar-SA"/>
        </w:rPr>
      </w:pPr>
      <w:r>
        <w:rPr>
          <w:rFonts w:hint="eastAsia" w:cs="仿宋_GB2312"/>
          <w:color w:val="auto"/>
          <w:kern w:val="2"/>
          <w:sz w:val="21"/>
          <w:szCs w:val="21"/>
          <w:lang w:val="en-US" w:bidi="ar-SA"/>
        </w:rPr>
        <w:t xml:space="preserve">本企业对上述声明内容的真实性负责。如有虚假，将依法承担相应责任。                          </w:t>
      </w:r>
    </w:p>
    <w:p>
      <w:pPr>
        <w:autoSpaceDE/>
        <w:autoSpaceDN/>
        <w:spacing w:line="520" w:lineRule="exact"/>
        <w:ind w:left="627" w:leftChars="285" w:firstLine="210" w:firstLineChars="100"/>
        <w:jc w:val="center"/>
        <w:rPr>
          <w:rFonts w:cs="仿宋_GB2312"/>
          <w:color w:val="auto"/>
          <w:kern w:val="2"/>
          <w:sz w:val="21"/>
          <w:szCs w:val="21"/>
          <w:lang w:val="en-US" w:bidi="ar-SA"/>
        </w:rPr>
      </w:pPr>
      <w:r>
        <w:rPr>
          <w:rFonts w:hint="eastAsia" w:cs="仿宋_GB2312"/>
          <w:color w:val="auto"/>
          <w:kern w:val="2"/>
          <w:sz w:val="21"/>
          <w:szCs w:val="21"/>
          <w:lang w:val="en-US" w:eastAsia="zh-CN" w:bidi="ar-SA"/>
        </w:rPr>
        <w:t xml:space="preserve"> </w:t>
      </w:r>
      <w:r>
        <w:rPr>
          <w:rFonts w:hint="eastAsia" w:cs="仿宋_GB2312"/>
          <w:color w:val="auto"/>
          <w:kern w:val="2"/>
          <w:sz w:val="21"/>
          <w:szCs w:val="21"/>
          <w:lang w:val="en-US" w:bidi="ar-SA"/>
        </w:rPr>
        <w:t xml:space="preserve">企业名称（盖章）： </w:t>
      </w:r>
    </w:p>
    <w:p>
      <w:pPr>
        <w:autoSpaceDE/>
        <w:autoSpaceDN/>
        <w:spacing w:line="520" w:lineRule="exact"/>
        <w:ind w:left="440" w:leftChars="200"/>
        <w:jc w:val="both"/>
        <w:rPr>
          <w:rFonts w:hint="eastAsia" w:ascii="仿宋_GB2312" w:hAnsi="仿宋_GB2312" w:eastAsia="仿宋_GB2312" w:cs="仿宋_GB2312"/>
          <w:color w:val="auto"/>
          <w:kern w:val="2"/>
          <w:sz w:val="32"/>
          <w:szCs w:val="32"/>
          <w:lang w:val="en-US" w:bidi="ar-SA"/>
        </w:rPr>
      </w:pPr>
      <w:r>
        <w:rPr>
          <w:rFonts w:hint="eastAsia" w:cs="仿宋_GB2312"/>
          <w:color w:val="auto"/>
          <w:kern w:val="2"/>
          <w:sz w:val="21"/>
          <w:szCs w:val="21"/>
          <w:lang w:val="en-US" w:bidi="ar-SA"/>
        </w:rPr>
        <w:t xml:space="preserve">                               </w:t>
      </w:r>
      <w:r>
        <w:rPr>
          <w:rFonts w:hint="eastAsia" w:cs="仿宋_GB2312"/>
          <w:color w:val="auto"/>
          <w:kern w:val="2"/>
          <w:sz w:val="21"/>
          <w:szCs w:val="21"/>
          <w:lang w:val="en-US" w:eastAsia="zh-CN" w:bidi="ar-SA"/>
        </w:rPr>
        <w:t xml:space="preserve">   </w:t>
      </w:r>
      <w:r>
        <w:rPr>
          <w:rFonts w:hint="eastAsia" w:cs="仿宋_GB2312"/>
          <w:color w:val="auto"/>
          <w:kern w:val="2"/>
          <w:sz w:val="21"/>
          <w:szCs w:val="21"/>
          <w:lang w:val="en-US" w:bidi="ar-SA"/>
        </w:rPr>
        <w:t xml:space="preserve">日期： </w:t>
      </w:r>
    </w:p>
    <w:p>
      <w:pPr>
        <w:spacing w:line="360" w:lineRule="auto"/>
        <w:rPr>
          <w:rFonts w:hint="eastAsia" w:ascii="仿宋_GB2312" w:hAnsi="仿宋_GB2312" w:eastAsia="仿宋_GB2312" w:cs="仿宋_GB2312"/>
          <w:color w:val="auto"/>
          <w:kern w:val="2"/>
          <w:sz w:val="32"/>
          <w:szCs w:val="32"/>
          <w:lang w:val="en-US" w:bidi="ar-SA"/>
        </w:rPr>
      </w:pPr>
    </w:p>
    <w:p>
      <w:pPr>
        <w:autoSpaceDE/>
        <w:autoSpaceDN/>
        <w:spacing w:line="520" w:lineRule="exact"/>
        <w:jc w:val="center"/>
        <w:rPr>
          <w:rFonts w:hint="eastAsia" w:ascii="宋体" w:hAnsi="宋体" w:cs="宋体"/>
          <w:b/>
          <w:bCs/>
          <w:color w:val="auto"/>
          <w:sz w:val="24"/>
          <w:szCs w:val="24"/>
          <w:lang w:bidi="zh-CN"/>
        </w:rPr>
      </w:pPr>
    </w:p>
    <w:p>
      <w:pPr>
        <w:autoSpaceDE/>
        <w:autoSpaceDN/>
        <w:spacing w:line="520" w:lineRule="exact"/>
        <w:jc w:val="center"/>
        <w:rPr>
          <w:rFonts w:hint="eastAsia" w:ascii="宋体" w:hAnsi="宋体" w:cs="宋体"/>
          <w:b/>
          <w:bCs/>
          <w:color w:val="auto"/>
          <w:sz w:val="24"/>
          <w:szCs w:val="24"/>
          <w:lang w:bidi="zh-CN"/>
        </w:rPr>
      </w:pPr>
    </w:p>
    <w:p>
      <w:pPr>
        <w:autoSpaceDE/>
        <w:autoSpaceDN/>
        <w:spacing w:line="520" w:lineRule="exact"/>
        <w:jc w:val="center"/>
        <w:rPr>
          <w:rFonts w:hint="eastAsia" w:ascii="宋体" w:hAnsi="宋体" w:cs="宋体"/>
          <w:b/>
          <w:bCs/>
          <w:color w:val="auto"/>
          <w:sz w:val="24"/>
          <w:szCs w:val="24"/>
          <w:lang w:bidi="zh-CN"/>
        </w:rPr>
      </w:pPr>
    </w:p>
    <w:p>
      <w:pPr>
        <w:autoSpaceDE/>
        <w:autoSpaceDN/>
        <w:spacing w:line="520" w:lineRule="exact"/>
        <w:jc w:val="center"/>
        <w:rPr>
          <w:rFonts w:hint="eastAsia" w:ascii="宋体" w:hAnsi="宋体" w:cs="宋体"/>
          <w:b/>
          <w:bCs/>
          <w:color w:val="auto"/>
          <w:sz w:val="24"/>
          <w:szCs w:val="24"/>
          <w:lang w:bidi="zh-CN"/>
        </w:rPr>
      </w:pPr>
    </w:p>
    <w:p>
      <w:pPr>
        <w:autoSpaceDE/>
        <w:autoSpaceDN/>
        <w:spacing w:line="520" w:lineRule="exact"/>
        <w:jc w:val="center"/>
        <w:rPr>
          <w:rFonts w:hint="eastAsia" w:ascii="宋体" w:hAnsi="宋体" w:cs="宋体"/>
          <w:b/>
          <w:bCs/>
          <w:color w:val="auto"/>
          <w:sz w:val="24"/>
          <w:szCs w:val="24"/>
          <w:lang w:bidi="zh-CN"/>
        </w:rPr>
      </w:pPr>
    </w:p>
    <w:p>
      <w:pPr>
        <w:autoSpaceDE/>
        <w:autoSpaceDN/>
        <w:spacing w:line="520" w:lineRule="exact"/>
        <w:jc w:val="center"/>
        <w:rPr>
          <w:rFonts w:hint="eastAsia" w:ascii="宋体" w:hAnsi="宋体" w:cs="宋体"/>
          <w:b/>
          <w:bCs/>
          <w:color w:val="auto"/>
          <w:sz w:val="24"/>
          <w:szCs w:val="24"/>
          <w:lang w:bidi="zh-CN"/>
        </w:rPr>
      </w:pPr>
    </w:p>
    <w:p>
      <w:pPr>
        <w:autoSpaceDE/>
        <w:autoSpaceDN/>
        <w:spacing w:line="520" w:lineRule="exact"/>
        <w:jc w:val="center"/>
        <w:rPr>
          <w:rFonts w:hint="eastAsia" w:ascii="宋体" w:hAnsi="宋体" w:cs="宋体"/>
          <w:b/>
          <w:bCs/>
          <w:color w:val="auto"/>
          <w:sz w:val="24"/>
          <w:szCs w:val="24"/>
          <w:lang w:bidi="zh-CN"/>
        </w:rPr>
      </w:pPr>
    </w:p>
    <w:p>
      <w:pPr>
        <w:autoSpaceDE/>
        <w:autoSpaceDN/>
        <w:spacing w:line="520" w:lineRule="exact"/>
        <w:jc w:val="center"/>
        <w:rPr>
          <w:rFonts w:ascii="仿宋_GB2312" w:hAnsi="仿宋_GB2312" w:eastAsia="仿宋_GB2312" w:cs="仿宋_GB2312"/>
          <w:b/>
          <w:bCs/>
          <w:color w:val="auto"/>
          <w:kern w:val="2"/>
          <w:lang w:val="en-US"/>
        </w:rPr>
      </w:pPr>
      <w:r>
        <w:rPr>
          <w:rFonts w:hint="eastAsia" w:cs="宋体"/>
          <w:b/>
          <w:bCs/>
          <w:color w:val="auto"/>
          <w:sz w:val="24"/>
          <w:szCs w:val="24"/>
          <w:lang w:bidi="zh-CN"/>
        </w:rPr>
        <w:t>九</w:t>
      </w:r>
      <w:r>
        <w:rPr>
          <w:rFonts w:hint="eastAsia" w:ascii="宋体" w:hAnsi="宋体" w:cs="宋体"/>
          <w:b/>
          <w:bCs/>
          <w:color w:val="auto"/>
          <w:sz w:val="24"/>
          <w:szCs w:val="24"/>
          <w:lang w:bidi="zh-CN"/>
        </w:rPr>
        <w:t>、残疾人福利性单位声明函</w:t>
      </w:r>
    </w:p>
    <w:p>
      <w:pPr>
        <w:autoSpaceDE/>
        <w:autoSpaceDN/>
        <w:spacing w:line="520" w:lineRule="exact"/>
        <w:jc w:val="both"/>
        <w:rPr>
          <w:rFonts w:cs="仿宋_GB2312"/>
          <w:color w:val="auto"/>
          <w:kern w:val="2"/>
          <w:sz w:val="21"/>
          <w:szCs w:val="21"/>
          <w:lang w:val="en-US" w:bidi="ar-SA"/>
        </w:rPr>
      </w:pPr>
      <w:r>
        <w:rPr>
          <w:rFonts w:hint="eastAsia" w:cs="仿宋_GB2312"/>
          <w:color w:val="auto"/>
          <w:kern w:val="2"/>
          <w:sz w:val="21"/>
          <w:szCs w:val="21"/>
          <w:lang w:val="en-US" w:bidi="ar-SA"/>
        </w:rPr>
        <w:t>（非残疾人福利性单位投标，不需此件）</w:t>
      </w:r>
    </w:p>
    <w:p>
      <w:pPr>
        <w:autoSpaceDE/>
        <w:autoSpaceDN/>
        <w:spacing w:line="520" w:lineRule="exact"/>
        <w:ind w:firstLine="420" w:firstLineChars="200"/>
        <w:jc w:val="both"/>
        <w:rPr>
          <w:rFonts w:cs="仿宋_GB2312"/>
          <w:color w:val="auto"/>
          <w:kern w:val="2"/>
          <w:sz w:val="21"/>
          <w:szCs w:val="21"/>
          <w:lang w:val="en-US" w:bidi="ar-SA"/>
        </w:rPr>
      </w:pPr>
      <w:r>
        <w:rPr>
          <w:rFonts w:hint="eastAsia" w:cs="仿宋_GB2312"/>
          <w:color w:val="auto"/>
          <w:kern w:val="2"/>
          <w:sz w:val="21"/>
          <w:szCs w:val="21"/>
          <w:lang w:val="en-US" w:bidi="ar-SA"/>
        </w:rPr>
        <w:t>本单位郑重声明，根据《财政部 民政部 中国残疾人联合会关于促进残疾人就业政府采购政策的通知》（财库〔2017〕 141 号）的规定，本单位为□ 符合□不符合（对应勾选）条件的残疾人福利性单位，且本单位参加</w:t>
      </w:r>
      <w:r>
        <w:rPr>
          <w:rFonts w:hint="eastAsia" w:cs="仿宋_GB2312"/>
          <w:color w:val="auto"/>
          <w:kern w:val="2"/>
          <w:sz w:val="21"/>
          <w:szCs w:val="21"/>
          <w:u w:val="single"/>
          <w:lang w:val="en-US" w:bidi="ar-SA"/>
        </w:rPr>
        <w:t xml:space="preserve">       </w:t>
      </w:r>
      <w:r>
        <w:rPr>
          <w:rFonts w:hint="eastAsia" w:cs="仿宋_GB2312"/>
          <w:color w:val="auto"/>
          <w:kern w:val="2"/>
          <w:sz w:val="21"/>
          <w:szCs w:val="21"/>
          <w:lang w:val="en-US" w:bidi="ar-SA"/>
        </w:rPr>
        <w:t>项目采购活动由本单位承担工程。</w:t>
      </w:r>
    </w:p>
    <w:p>
      <w:pPr>
        <w:autoSpaceDE/>
        <w:autoSpaceDN/>
        <w:spacing w:line="520" w:lineRule="exact"/>
        <w:ind w:firstLine="420" w:firstLineChars="200"/>
        <w:jc w:val="both"/>
        <w:rPr>
          <w:rFonts w:cs="仿宋_GB2312"/>
          <w:color w:val="auto"/>
          <w:kern w:val="2"/>
          <w:sz w:val="21"/>
          <w:szCs w:val="21"/>
          <w:lang w:val="en-US" w:bidi="ar-SA"/>
        </w:rPr>
      </w:pPr>
      <w:r>
        <w:rPr>
          <w:rFonts w:hint="eastAsia" w:cs="仿宋_GB2312"/>
          <w:color w:val="auto"/>
          <w:kern w:val="2"/>
          <w:sz w:val="21"/>
          <w:szCs w:val="21"/>
          <w:lang w:val="en-US" w:bidi="ar-SA"/>
        </w:rPr>
        <w:t>本单位对上述声明的真实性负责。如有虚假，将依法承担相应责任。</w:t>
      </w:r>
    </w:p>
    <w:p>
      <w:pPr>
        <w:autoSpaceDE/>
        <w:autoSpaceDN/>
        <w:spacing w:line="520" w:lineRule="exact"/>
        <w:ind w:firstLine="1050" w:firstLineChars="500"/>
        <w:jc w:val="both"/>
        <w:rPr>
          <w:rFonts w:cs="仿宋_GB2312"/>
          <w:color w:val="auto"/>
          <w:kern w:val="2"/>
          <w:sz w:val="21"/>
          <w:szCs w:val="21"/>
          <w:lang w:val="en-US" w:bidi="ar-SA"/>
        </w:rPr>
      </w:pPr>
    </w:p>
    <w:p>
      <w:pPr>
        <w:autoSpaceDE/>
        <w:autoSpaceDN/>
        <w:spacing w:line="520" w:lineRule="exact"/>
        <w:ind w:firstLine="2520" w:firstLineChars="1200"/>
        <w:jc w:val="center"/>
        <w:rPr>
          <w:rFonts w:cs="仿宋_GB2312"/>
          <w:color w:val="auto"/>
          <w:kern w:val="2"/>
          <w:sz w:val="21"/>
          <w:szCs w:val="21"/>
          <w:lang w:val="en-US" w:bidi="ar-SA"/>
        </w:rPr>
      </w:pPr>
      <w:r>
        <w:rPr>
          <w:rFonts w:hint="eastAsia" w:cs="仿宋_GB2312"/>
          <w:color w:val="auto"/>
          <w:kern w:val="2"/>
          <w:sz w:val="21"/>
          <w:szCs w:val="21"/>
          <w:lang w:val="en-US" w:bidi="ar-SA"/>
        </w:rPr>
        <w:t xml:space="preserve">供应商签章： </w:t>
      </w:r>
    </w:p>
    <w:p>
      <w:pPr>
        <w:spacing w:line="360" w:lineRule="auto"/>
        <w:rPr>
          <w:color w:val="auto"/>
          <w:sz w:val="21"/>
          <w:szCs w:val="21"/>
        </w:rPr>
        <w:sectPr>
          <w:pgSz w:w="11910" w:h="16840"/>
          <w:pgMar w:top="1380" w:right="1440" w:bottom="1580" w:left="1580" w:header="890" w:footer="1363" w:gutter="0"/>
          <w:pgNumType w:fmt="decimal"/>
          <w:cols w:space="720" w:num="1"/>
        </w:sectPr>
      </w:pPr>
      <w:r>
        <w:rPr>
          <w:rFonts w:hint="eastAsia" w:cs="仿宋_GB2312"/>
          <w:color w:val="auto"/>
          <w:kern w:val="2"/>
          <w:sz w:val="21"/>
          <w:szCs w:val="21"/>
          <w:lang w:val="en-US" w:bidi="ar-SA"/>
        </w:rPr>
        <w:tab/>
      </w:r>
      <w:r>
        <w:rPr>
          <w:rFonts w:hint="eastAsia" w:cs="仿宋_GB2312"/>
          <w:color w:val="auto"/>
          <w:kern w:val="2"/>
          <w:sz w:val="21"/>
          <w:szCs w:val="21"/>
          <w:lang w:val="en-US" w:eastAsia="zh-CN" w:bidi="ar-SA"/>
        </w:rPr>
        <w:t xml:space="preserve">                             </w:t>
      </w:r>
      <w:r>
        <w:rPr>
          <w:rFonts w:hint="eastAsia" w:cs="仿宋_GB2312"/>
          <w:color w:val="auto"/>
          <w:kern w:val="2"/>
          <w:sz w:val="21"/>
          <w:szCs w:val="21"/>
          <w:lang w:val="en-US" w:bidi="ar-SA"/>
        </w:rPr>
        <w:t xml:space="preserve"> </w:t>
      </w:r>
      <w:r>
        <w:rPr>
          <w:rFonts w:hint="eastAsia" w:cs="仿宋_GB2312"/>
          <w:color w:val="auto"/>
          <w:kern w:val="2"/>
          <w:sz w:val="21"/>
          <w:szCs w:val="21"/>
          <w:lang w:val="en-US" w:eastAsia="zh-CN" w:bidi="ar-SA"/>
        </w:rPr>
        <w:t xml:space="preserve">               </w:t>
      </w:r>
      <w:r>
        <w:rPr>
          <w:rFonts w:hint="eastAsia" w:cs="仿宋_GB2312"/>
          <w:color w:val="auto"/>
          <w:kern w:val="2"/>
          <w:sz w:val="21"/>
          <w:szCs w:val="21"/>
          <w:lang w:val="en-US" w:bidi="ar-SA"/>
        </w:rPr>
        <w:t>日</w:t>
      </w:r>
      <w:r>
        <w:rPr>
          <w:rFonts w:hint="eastAsia" w:cs="仿宋_GB2312"/>
          <w:color w:val="auto"/>
          <w:kern w:val="2"/>
          <w:sz w:val="21"/>
          <w:szCs w:val="21"/>
          <w:lang w:val="en-US" w:eastAsia="zh-CN" w:bidi="ar-SA"/>
        </w:rPr>
        <w:t>期：</w:t>
      </w:r>
      <w:r>
        <w:rPr>
          <w:rFonts w:hint="eastAsia" w:cs="仿宋_GB2312"/>
          <w:color w:val="auto"/>
          <w:kern w:val="2"/>
          <w:sz w:val="21"/>
          <w:szCs w:val="21"/>
          <w:lang w:val="en-US" w:bidi="ar-SA"/>
        </w:rPr>
        <w:tab/>
      </w:r>
    </w:p>
    <w:p>
      <w:pPr>
        <w:pStyle w:val="10"/>
        <w:spacing w:before="8" w:line="360" w:lineRule="auto"/>
        <w:rPr>
          <w:color w:val="auto"/>
          <w:sz w:val="21"/>
          <w:szCs w:val="21"/>
        </w:rPr>
      </w:pPr>
    </w:p>
    <w:p>
      <w:pPr>
        <w:pStyle w:val="7"/>
        <w:keepNext w:val="0"/>
        <w:keepLines w:val="0"/>
        <w:autoSpaceDE w:val="0"/>
        <w:autoSpaceDN w:val="0"/>
        <w:spacing w:before="132" w:after="0" w:line="360" w:lineRule="auto"/>
        <w:ind w:left="1367" w:right="1505"/>
        <w:jc w:val="center"/>
        <w:rPr>
          <w:rFonts w:ascii="宋体" w:hAnsi="宋体" w:cs="宋体"/>
          <w:color w:val="auto"/>
          <w:sz w:val="21"/>
          <w:szCs w:val="21"/>
          <w:lang w:bidi="zh-CN"/>
        </w:rPr>
      </w:pPr>
      <w:r>
        <w:rPr>
          <w:rFonts w:hint="eastAsia" w:ascii="宋体" w:hAnsi="宋体" w:cs="宋体"/>
          <w:color w:val="auto"/>
          <w:sz w:val="24"/>
          <w:szCs w:val="24"/>
          <w:lang w:bidi="zh-CN"/>
        </w:rPr>
        <w:t>十</w:t>
      </w:r>
      <w:r>
        <w:rPr>
          <w:rFonts w:ascii="宋体" w:hAnsi="宋体" w:cs="宋体"/>
          <w:color w:val="auto"/>
          <w:sz w:val="24"/>
          <w:szCs w:val="24"/>
          <w:lang w:bidi="zh-CN"/>
        </w:rPr>
        <w:t>、</w:t>
      </w:r>
      <w:r>
        <w:rPr>
          <w:rFonts w:ascii="宋体" w:hAnsi="宋体" w:cs="宋体"/>
          <w:color w:val="auto"/>
          <w:sz w:val="21"/>
          <w:szCs w:val="21"/>
          <w:lang w:bidi="zh-CN"/>
        </w:rPr>
        <w:t>其他相关证明材料</w:t>
      </w:r>
    </w:p>
    <w:p>
      <w:pPr>
        <w:pStyle w:val="10"/>
        <w:spacing w:before="160" w:line="360" w:lineRule="auto"/>
        <w:ind w:left="654"/>
        <w:rPr>
          <w:color w:val="auto"/>
          <w:sz w:val="21"/>
          <w:szCs w:val="21"/>
        </w:rPr>
      </w:pPr>
      <w:r>
        <w:rPr>
          <w:color w:val="auto"/>
          <w:sz w:val="21"/>
          <w:szCs w:val="21"/>
        </w:rPr>
        <w:t>提供符合</w:t>
      </w:r>
      <w:r>
        <w:rPr>
          <w:rFonts w:hint="eastAsia"/>
          <w:color w:val="auto"/>
          <w:sz w:val="21"/>
          <w:szCs w:val="21"/>
          <w:lang w:eastAsia="zh-CN"/>
        </w:rPr>
        <w:t>谈判</w:t>
      </w:r>
      <w:r>
        <w:rPr>
          <w:color w:val="auto"/>
          <w:sz w:val="21"/>
          <w:szCs w:val="21"/>
        </w:rPr>
        <w:t>公告、采购需求及评审方法规定的相关证明文件。</w:t>
      </w:r>
    </w:p>
    <w:p>
      <w:pPr>
        <w:pStyle w:val="10"/>
        <w:spacing w:line="360" w:lineRule="auto"/>
        <w:rPr>
          <w:color w:val="auto"/>
          <w:sz w:val="21"/>
          <w:szCs w:val="21"/>
        </w:rPr>
      </w:pPr>
    </w:p>
    <w:p>
      <w:pPr>
        <w:pStyle w:val="10"/>
        <w:spacing w:before="1" w:line="360" w:lineRule="auto"/>
        <w:rPr>
          <w:color w:val="auto"/>
          <w:sz w:val="21"/>
          <w:szCs w:val="21"/>
        </w:rPr>
      </w:pPr>
    </w:p>
    <w:p>
      <w:pPr>
        <w:spacing w:before="120" w:beforeLines="50" w:after="120" w:afterLines="50" w:line="360" w:lineRule="auto"/>
        <w:ind w:firstLine="442" w:firstLineChars="200"/>
        <w:rPr>
          <w:rFonts w:ascii="Calibri" w:hAnsi="Calibri"/>
          <w:b/>
          <w:color w:val="auto"/>
        </w:rPr>
      </w:pPr>
      <w:r>
        <w:rPr>
          <w:rFonts w:ascii="Calibri" w:hAnsi="Calibri"/>
          <w:b/>
          <w:color w:val="auto"/>
        </w:rPr>
        <w:t>特别提示：</w:t>
      </w:r>
    </w:p>
    <w:p>
      <w:pPr>
        <w:pStyle w:val="10"/>
        <w:spacing w:before="161" w:line="360" w:lineRule="auto"/>
        <w:ind w:left="220" w:right="238" w:firstLine="833" w:firstLineChars="397"/>
      </w:pPr>
      <w:r>
        <w:rPr>
          <w:rFonts w:hint="eastAsia"/>
          <w:color w:val="auto"/>
          <w:sz w:val="21"/>
          <w:szCs w:val="21"/>
        </w:rPr>
        <w:t>供应商在响应文件制作时可在此栏内上传</w:t>
      </w:r>
      <w:r>
        <w:rPr>
          <w:rFonts w:hint="eastAsia"/>
          <w:color w:val="auto"/>
          <w:sz w:val="21"/>
          <w:szCs w:val="21"/>
          <w:lang w:eastAsia="zh-CN"/>
        </w:rPr>
        <w:t>谈判</w:t>
      </w:r>
      <w:r>
        <w:rPr>
          <w:rFonts w:hint="eastAsia"/>
          <w:color w:val="auto"/>
          <w:sz w:val="21"/>
          <w:szCs w:val="21"/>
        </w:rPr>
        <w:t>文件要求上传的证明资料，如营业执照、</w:t>
      </w:r>
      <w:r>
        <w:rPr>
          <w:rFonts w:hint="eastAsia"/>
          <w:color w:val="auto"/>
          <w:sz w:val="21"/>
          <w:szCs w:val="21"/>
          <w:lang w:eastAsia="zh-CN"/>
        </w:rPr>
        <w:t>资质证书</w:t>
      </w:r>
      <w:r>
        <w:rPr>
          <w:rFonts w:hint="eastAsia"/>
          <w:color w:val="auto"/>
          <w:sz w:val="21"/>
          <w:szCs w:val="21"/>
        </w:rPr>
        <w:t>等，应将上述证明材料制作成扫描件上传</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华文仿宋">
    <w:altName w:val="仿宋"/>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b/>
      </w:rPr>
      <w:fldChar w:fldCharType="begin"/>
    </w:r>
    <w:r>
      <w:rPr>
        <w:b/>
      </w:rPr>
      <w:instrText xml:space="preserve">PAGE  \* Arabic  \* MERGEFORMAT</w:instrText>
    </w:r>
    <w:r>
      <w:rPr>
        <w:b/>
      </w:rPr>
      <w:fldChar w:fldCharType="separate"/>
    </w:r>
    <w:r>
      <w:rPr>
        <w:b/>
      </w:rPr>
      <w:t>5</w:t>
    </w:r>
    <w:r>
      <w:rPr>
        <w:b/>
      </w:rPr>
      <w:fldChar w:fldCharType="end"/>
    </w:r>
    <w:r>
      <w:t xml:space="preserve"> / </w:t>
    </w:r>
    <w:r>
      <w:fldChar w:fldCharType="begin"/>
    </w:r>
    <w:r>
      <w:instrText xml:space="preserve">NUMPAGES  \* Arabic  \* MERGEFORMAT</w:instrText>
    </w:r>
    <w:r>
      <w:fldChar w:fldCharType="separate"/>
    </w:r>
    <w:r>
      <w:rPr>
        <w:b/>
      </w:rPr>
      <w:t>54</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13"/>
        <w:rPr>
          <w:sz w:val="28"/>
          <w:szCs w:val="28"/>
        </w:rPr>
      </w:pPr>
      <w:r>
        <w:rPr>
          <w:rStyle w:val="19"/>
        </w:rPr>
        <w:footnoteRef/>
      </w:r>
      <w:r>
        <w:t xml:space="preserve"> </w:t>
      </w:r>
      <w:r>
        <w:rPr>
          <w:sz w:val="28"/>
          <w:szCs w:val="28"/>
        </w:rPr>
        <w:t xml:space="preserve"> </w:t>
      </w:r>
      <w:r>
        <w:rPr>
          <w:rFonts w:hint="eastAsia"/>
          <w:sz w:val="21"/>
          <w:szCs w:val="21"/>
          <w:lang w:val="en-US"/>
        </w:rPr>
        <w:t>从业人员、营业收入、资产总额填报上一年度数据，无上一年度数据的新成立企业可不填报。</w:t>
      </w:r>
    </w:p>
    <w:p>
      <w:pPr>
        <w:pStyle w:val="13"/>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6A7527"/>
    <w:multiLevelType w:val="multilevel"/>
    <w:tmpl w:val="056A7527"/>
    <w:lvl w:ilvl="0" w:tentative="0">
      <w:start w:val="1"/>
      <w:numFmt w:val="decimal"/>
      <w:lvlText w:val="（%1）"/>
      <w:lvlJc w:val="left"/>
      <w:pPr>
        <w:ind w:left="220" w:hanging="608"/>
      </w:pPr>
      <w:rPr>
        <w:rFonts w:hint="default" w:ascii="宋体" w:hAnsi="宋体" w:eastAsia="宋体" w:cs="宋体"/>
        <w:spacing w:val="-49"/>
        <w:w w:val="100"/>
        <w:sz w:val="22"/>
        <w:szCs w:val="22"/>
        <w:lang w:val="zh-CN" w:eastAsia="zh-CN" w:bidi="zh-CN"/>
      </w:rPr>
    </w:lvl>
    <w:lvl w:ilvl="1" w:tentative="0">
      <w:start w:val="0"/>
      <w:numFmt w:val="bullet"/>
      <w:lvlText w:val="•"/>
      <w:lvlJc w:val="left"/>
      <w:pPr>
        <w:ind w:left="1086" w:hanging="608"/>
      </w:pPr>
      <w:rPr>
        <w:rFonts w:hint="default"/>
        <w:lang w:val="zh-CN" w:eastAsia="zh-CN" w:bidi="zh-CN"/>
      </w:rPr>
    </w:lvl>
    <w:lvl w:ilvl="2" w:tentative="0">
      <w:start w:val="0"/>
      <w:numFmt w:val="bullet"/>
      <w:lvlText w:val="•"/>
      <w:lvlJc w:val="left"/>
      <w:pPr>
        <w:ind w:left="1953" w:hanging="608"/>
      </w:pPr>
      <w:rPr>
        <w:rFonts w:hint="default"/>
        <w:lang w:val="zh-CN" w:eastAsia="zh-CN" w:bidi="zh-CN"/>
      </w:rPr>
    </w:lvl>
    <w:lvl w:ilvl="3" w:tentative="0">
      <w:start w:val="0"/>
      <w:numFmt w:val="bullet"/>
      <w:lvlText w:val="•"/>
      <w:lvlJc w:val="left"/>
      <w:pPr>
        <w:ind w:left="2819" w:hanging="608"/>
      </w:pPr>
      <w:rPr>
        <w:rFonts w:hint="default"/>
        <w:lang w:val="zh-CN" w:eastAsia="zh-CN" w:bidi="zh-CN"/>
      </w:rPr>
    </w:lvl>
    <w:lvl w:ilvl="4" w:tentative="0">
      <w:start w:val="0"/>
      <w:numFmt w:val="bullet"/>
      <w:lvlText w:val="•"/>
      <w:lvlJc w:val="left"/>
      <w:pPr>
        <w:ind w:left="3686" w:hanging="608"/>
      </w:pPr>
      <w:rPr>
        <w:rFonts w:hint="default"/>
        <w:lang w:val="zh-CN" w:eastAsia="zh-CN" w:bidi="zh-CN"/>
      </w:rPr>
    </w:lvl>
    <w:lvl w:ilvl="5" w:tentative="0">
      <w:start w:val="0"/>
      <w:numFmt w:val="bullet"/>
      <w:lvlText w:val="•"/>
      <w:lvlJc w:val="left"/>
      <w:pPr>
        <w:ind w:left="4553" w:hanging="608"/>
      </w:pPr>
      <w:rPr>
        <w:rFonts w:hint="default"/>
        <w:lang w:val="zh-CN" w:eastAsia="zh-CN" w:bidi="zh-CN"/>
      </w:rPr>
    </w:lvl>
    <w:lvl w:ilvl="6" w:tentative="0">
      <w:start w:val="0"/>
      <w:numFmt w:val="bullet"/>
      <w:lvlText w:val="•"/>
      <w:lvlJc w:val="left"/>
      <w:pPr>
        <w:ind w:left="5419" w:hanging="608"/>
      </w:pPr>
      <w:rPr>
        <w:rFonts w:hint="default"/>
        <w:lang w:val="zh-CN" w:eastAsia="zh-CN" w:bidi="zh-CN"/>
      </w:rPr>
    </w:lvl>
    <w:lvl w:ilvl="7" w:tentative="0">
      <w:start w:val="0"/>
      <w:numFmt w:val="bullet"/>
      <w:lvlText w:val="•"/>
      <w:lvlJc w:val="left"/>
      <w:pPr>
        <w:ind w:left="6286" w:hanging="608"/>
      </w:pPr>
      <w:rPr>
        <w:rFonts w:hint="default"/>
        <w:lang w:val="zh-CN" w:eastAsia="zh-CN" w:bidi="zh-CN"/>
      </w:rPr>
    </w:lvl>
    <w:lvl w:ilvl="8" w:tentative="0">
      <w:start w:val="0"/>
      <w:numFmt w:val="bullet"/>
      <w:lvlText w:val="•"/>
      <w:lvlJc w:val="left"/>
      <w:pPr>
        <w:ind w:left="7153" w:hanging="608"/>
      </w:pPr>
      <w:rPr>
        <w:rFonts w:hint="default"/>
        <w:lang w:val="zh-CN" w:eastAsia="zh-CN" w:bidi="zh-CN"/>
      </w:rPr>
    </w:lvl>
  </w:abstractNum>
  <w:abstractNum w:abstractNumId="1">
    <w:nsid w:val="06384023"/>
    <w:multiLevelType w:val="multilevel"/>
    <w:tmpl w:val="06384023"/>
    <w:lvl w:ilvl="0" w:tentative="0">
      <w:start w:val="20"/>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1"/>
      <w:numFmt w:val="decimal"/>
      <w:lvlText w:val="%1.%2.%3"/>
      <w:lvlJc w:val="left"/>
      <w:pPr>
        <w:ind w:left="1434" w:hanging="780"/>
      </w:pPr>
      <w:rPr>
        <w:rFonts w:hint="default" w:ascii="宋体" w:hAnsi="宋体" w:eastAsia="宋体" w:cs="宋体"/>
        <w:w w:val="100"/>
        <w:sz w:val="24"/>
        <w:szCs w:val="24"/>
        <w:lang w:val="zh-CN" w:eastAsia="zh-CN" w:bidi="zh-CN"/>
      </w:rPr>
    </w:lvl>
    <w:lvl w:ilvl="3" w:tentative="0">
      <w:start w:val="0"/>
      <w:numFmt w:val="bullet"/>
      <w:lvlText w:val="•"/>
      <w:lvlJc w:val="left"/>
      <w:pPr>
        <w:ind w:left="1560" w:hanging="780"/>
      </w:pPr>
      <w:rPr>
        <w:rFonts w:hint="default"/>
        <w:lang w:val="zh-CN" w:eastAsia="zh-CN" w:bidi="zh-CN"/>
      </w:rPr>
    </w:lvl>
    <w:lvl w:ilvl="4" w:tentative="0">
      <w:start w:val="0"/>
      <w:numFmt w:val="bullet"/>
      <w:lvlText w:val="•"/>
      <w:lvlJc w:val="left"/>
      <w:pPr>
        <w:ind w:left="2606" w:hanging="780"/>
      </w:pPr>
      <w:rPr>
        <w:rFonts w:hint="default"/>
        <w:lang w:val="zh-CN" w:eastAsia="zh-CN" w:bidi="zh-CN"/>
      </w:rPr>
    </w:lvl>
    <w:lvl w:ilvl="5" w:tentative="0">
      <w:start w:val="0"/>
      <w:numFmt w:val="bullet"/>
      <w:lvlText w:val="•"/>
      <w:lvlJc w:val="left"/>
      <w:pPr>
        <w:ind w:left="3653" w:hanging="780"/>
      </w:pPr>
      <w:rPr>
        <w:rFonts w:hint="default"/>
        <w:lang w:val="zh-CN" w:eastAsia="zh-CN" w:bidi="zh-CN"/>
      </w:rPr>
    </w:lvl>
    <w:lvl w:ilvl="6" w:tentative="0">
      <w:start w:val="0"/>
      <w:numFmt w:val="bullet"/>
      <w:lvlText w:val="•"/>
      <w:lvlJc w:val="left"/>
      <w:pPr>
        <w:ind w:left="4699" w:hanging="780"/>
      </w:pPr>
      <w:rPr>
        <w:rFonts w:hint="default"/>
        <w:lang w:val="zh-CN" w:eastAsia="zh-CN" w:bidi="zh-CN"/>
      </w:rPr>
    </w:lvl>
    <w:lvl w:ilvl="7" w:tentative="0">
      <w:start w:val="0"/>
      <w:numFmt w:val="bullet"/>
      <w:lvlText w:val="•"/>
      <w:lvlJc w:val="left"/>
      <w:pPr>
        <w:ind w:left="5746" w:hanging="780"/>
      </w:pPr>
      <w:rPr>
        <w:rFonts w:hint="default"/>
        <w:lang w:val="zh-CN" w:eastAsia="zh-CN" w:bidi="zh-CN"/>
      </w:rPr>
    </w:lvl>
    <w:lvl w:ilvl="8" w:tentative="0">
      <w:start w:val="0"/>
      <w:numFmt w:val="bullet"/>
      <w:lvlText w:val="•"/>
      <w:lvlJc w:val="left"/>
      <w:pPr>
        <w:ind w:left="6793" w:hanging="780"/>
      </w:pPr>
      <w:rPr>
        <w:rFonts w:hint="default"/>
        <w:lang w:val="zh-CN" w:eastAsia="zh-CN" w:bidi="zh-CN"/>
      </w:rPr>
    </w:lvl>
  </w:abstractNum>
  <w:abstractNum w:abstractNumId="2">
    <w:nsid w:val="0A0D4908"/>
    <w:multiLevelType w:val="multilevel"/>
    <w:tmpl w:val="0A0D4908"/>
    <w:lvl w:ilvl="0" w:tentative="0">
      <w:start w:val="1"/>
      <w:numFmt w:val="decimal"/>
      <w:lvlText w:val="（%1）"/>
      <w:lvlJc w:val="left"/>
      <w:pPr>
        <w:ind w:left="1301"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58" w:hanging="601"/>
      </w:pPr>
      <w:rPr>
        <w:rFonts w:hint="default"/>
        <w:lang w:val="zh-CN" w:eastAsia="zh-CN" w:bidi="zh-CN"/>
      </w:rPr>
    </w:lvl>
    <w:lvl w:ilvl="2" w:tentative="0">
      <w:start w:val="0"/>
      <w:numFmt w:val="bullet"/>
      <w:lvlText w:val="•"/>
      <w:lvlJc w:val="left"/>
      <w:pPr>
        <w:ind w:left="2817" w:hanging="601"/>
      </w:pPr>
      <w:rPr>
        <w:rFonts w:hint="default"/>
        <w:lang w:val="zh-CN" w:eastAsia="zh-CN" w:bidi="zh-CN"/>
      </w:rPr>
    </w:lvl>
    <w:lvl w:ilvl="3" w:tentative="0">
      <w:start w:val="0"/>
      <w:numFmt w:val="bullet"/>
      <w:lvlText w:val="•"/>
      <w:lvlJc w:val="left"/>
      <w:pPr>
        <w:ind w:left="3575" w:hanging="601"/>
      </w:pPr>
      <w:rPr>
        <w:rFonts w:hint="default"/>
        <w:lang w:val="zh-CN" w:eastAsia="zh-CN" w:bidi="zh-CN"/>
      </w:rPr>
    </w:lvl>
    <w:lvl w:ilvl="4" w:tentative="0">
      <w:start w:val="0"/>
      <w:numFmt w:val="bullet"/>
      <w:lvlText w:val="•"/>
      <w:lvlJc w:val="left"/>
      <w:pPr>
        <w:ind w:left="4334" w:hanging="601"/>
      </w:pPr>
      <w:rPr>
        <w:rFonts w:hint="default"/>
        <w:lang w:val="zh-CN" w:eastAsia="zh-CN" w:bidi="zh-CN"/>
      </w:rPr>
    </w:lvl>
    <w:lvl w:ilvl="5" w:tentative="0">
      <w:start w:val="0"/>
      <w:numFmt w:val="bullet"/>
      <w:lvlText w:val="•"/>
      <w:lvlJc w:val="left"/>
      <w:pPr>
        <w:ind w:left="5093" w:hanging="601"/>
      </w:pPr>
      <w:rPr>
        <w:rFonts w:hint="default"/>
        <w:lang w:val="zh-CN" w:eastAsia="zh-CN" w:bidi="zh-CN"/>
      </w:rPr>
    </w:lvl>
    <w:lvl w:ilvl="6" w:tentative="0">
      <w:start w:val="0"/>
      <w:numFmt w:val="bullet"/>
      <w:lvlText w:val="•"/>
      <w:lvlJc w:val="left"/>
      <w:pPr>
        <w:ind w:left="5851" w:hanging="601"/>
      </w:pPr>
      <w:rPr>
        <w:rFonts w:hint="default"/>
        <w:lang w:val="zh-CN" w:eastAsia="zh-CN" w:bidi="zh-CN"/>
      </w:rPr>
    </w:lvl>
    <w:lvl w:ilvl="7" w:tentative="0">
      <w:start w:val="0"/>
      <w:numFmt w:val="bullet"/>
      <w:lvlText w:val="•"/>
      <w:lvlJc w:val="left"/>
      <w:pPr>
        <w:ind w:left="6610" w:hanging="601"/>
      </w:pPr>
      <w:rPr>
        <w:rFonts w:hint="default"/>
        <w:lang w:val="zh-CN" w:eastAsia="zh-CN" w:bidi="zh-CN"/>
      </w:rPr>
    </w:lvl>
    <w:lvl w:ilvl="8" w:tentative="0">
      <w:start w:val="0"/>
      <w:numFmt w:val="bullet"/>
      <w:lvlText w:val="•"/>
      <w:lvlJc w:val="left"/>
      <w:pPr>
        <w:ind w:left="7369" w:hanging="601"/>
      </w:pPr>
      <w:rPr>
        <w:rFonts w:hint="default"/>
        <w:lang w:val="zh-CN" w:eastAsia="zh-CN" w:bidi="zh-CN"/>
      </w:rPr>
    </w:lvl>
  </w:abstractNum>
  <w:abstractNum w:abstractNumId="3">
    <w:nsid w:val="10D33309"/>
    <w:multiLevelType w:val="multilevel"/>
    <w:tmpl w:val="10D33309"/>
    <w:lvl w:ilvl="0" w:tentative="0">
      <w:start w:val="9"/>
      <w:numFmt w:val="decimal"/>
      <w:lvlText w:val="%1."/>
      <w:lvlJc w:val="left"/>
      <w:pPr>
        <w:ind w:left="900"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432"/>
      </w:pPr>
      <w:rPr>
        <w:rFonts w:hint="default" w:ascii="宋体" w:hAnsi="宋体" w:eastAsia="宋体" w:cs="宋体"/>
        <w:w w:val="100"/>
        <w:sz w:val="24"/>
        <w:szCs w:val="24"/>
        <w:lang w:val="zh-CN" w:eastAsia="zh-CN" w:bidi="zh-CN"/>
      </w:rPr>
    </w:lvl>
    <w:lvl w:ilvl="2" w:tentative="0">
      <w:start w:val="0"/>
      <w:numFmt w:val="bullet"/>
      <w:lvlText w:val="•"/>
      <w:lvlJc w:val="left"/>
      <w:pPr>
        <w:ind w:left="1787" w:hanging="432"/>
      </w:pPr>
      <w:rPr>
        <w:rFonts w:hint="default"/>
        <w:lang w:val="zh-CN" w:eastAsia="zh-CN" w:bidi="zh-CN"/>
      </w:rPr>
    </w:lvl>
    <w:lvl w:ilvl="3" w:tentative="0">
      <w:start w:val="0"/>
      <w:numFmt w:val="bullet"/>
      <w:lvlText w:val="•"/>
      <w:lvlJc w:val="left"/>
      <w:pPr>
        <w:ind w:left="2674" w:hanging="432"/>
      </w:pPr>
      <w:rPr>
        <w:rFonts w:hint="default"/>
        <w:lang w:val="zh-CN" w:eastAsia="zh-CN" w:bidi="zh-CN"/>
      </w:rPr>
    </w:lvl>
    <w:lvl w:ilvl="4" w:tentative="0">
      <w:start w:val="0"/>
      <w:numFmt w:val="bullet"/>
      <w:lvlText w:val="•"/>
      <w:lvlJc w:val="left"/>
      <w:pPr>
        <w:ind w:left="3562" w:hanging="432"/>
      </w:pPr>
      <w:rPr>
        <w:rFonts w:hint="default"/>
        <w:lang w:val="zh-CN" w:eastAsia="zh-CN" w:bidi="zh-CN"/>
      </w:rPr>
    </w:lvl>
    <w:lvl w:ilvl="5" w:tentative="0">
      <w:start w:val="0"/>
      <w:numFmt w:val="bullet"/>
      <w:lvlText w:val="•"/>
      <w:lvlJc w:val="left"/>
      <w:pPr>
        <w:ind w:left="4449" w:hanging="432"/>
      </w:pPr>
      <w:rPr>
        <w:rFonts w:hint="default"/>
        <w:lang w:val="zh-CN" w:eastAsia="zh-CN" w:bidi="zh-CN"/>
      </w:rPr>
    </w:lvl>
    <w:lvl w:ilvl="6" w:tentative="0">
      <w:start w:val="0"/>
      <w:numFmt w:val="bullet"/>
      <w:lvlText w:val="•"/>
      <w:lvlJc w:val="left"/>
      <w:pPr>
        <w:ind w:left="5336" w:hanging="432"/>
      </w:pPr>
      <w:rPr>
        <w:rFonts w:hint="default"/>
        <w:lang w:val="zh-CN" w:eastAsia="zh-CN" w:bidi="zh-CN"/>
      </w:rPr>
    </w:lvl>
    <w:lvl w:ilvl="7" w:tentative="0">
      <w:start w:val="0"/>
      <w:numFmt w:val="bullet"/>
      <w:lvlText w:val="•"/>
      <w:lvlJc w:val="left"/>
      <w:pPr>
        <w:ind w:left="6224" w:hanging="432"/>
      </w:pPr>
      <w:rPr>
        <w:rFonts w:hint="default"/>
        <w:lang w:val="zh-CN" w:eastAsia="zh-CN" w:bidi="zh-CN"/>
      </w:rPr>
    </w:lvl>
    <w:lvl w:ilvl="8" w:tentative="0">
      <w:start w:val="0"/>
      <w:numFmt w:val="bullet"/>
      <w:lvlText w:val="•"/>
      <w:lvlJc w:val="left"/>
      <w:pPr>
        <w:ind w:left="7111" w:hanging="432"/>
      </w:pPr>
      <w:rPr>
        <w:rFonts w:hint="default"/>
        <w:lang w:val="zh-CN" w:eastAsia="zh-CN" w:bidi="zh-CN"/>
      </w:rPr>
    </w:lvl>
  </w:abstractNum>
  <w:abstractNum w:abstractNumId="4">
    <w:nsid w:val="11EE15BB"/>
    <w:multiLevelType w:val="multilevel"/>
    <w:tmpl w:val="11EE15BB"/>
    <w:lvl w:ilvl="0" w:tentative="0">
      <w:start w:val="30"/>
      <w:numFmt w:val="decimal"/>
      <w:lvlText w:val="%1"/>
      <w:lvlJc w:val="left"/>
      <w:pPr>
        <w:ind w:left="1194" w:hanging="540"/>
      </w:pPr>
      <w:rPr>
        <w:rFonts w:hint="default"/>
        <w:lang w:val="zh-CN" w:eastAsia="zh-CN" w:bidi="zh-CN"/>
      </w:rPr>
    </w:lvl>
    <w:lvl w:ilvl="1" w:tentative="0">
      <w:start w:val="1"/>
      <w:numFmt w:val="decimal"/>
      <w:lvlText w:val="%1.%2"/>
      <w:lvlJc w:val="left"/>
      <w:pPr>
        <w:ind w:left="1194"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737" w:hanging="540"/>
      </w:pPr>
      <w:rPr>
        <w:rFonts w:hint="default"/>
        <w:lang w:val="zh-CN" w:eastAsia="zh-CN" w:bidi="zh-CN"/>
      </w:rPr>
    </w:lvl>
    <w:lvl w:ilvl="3" w:tentative="0">
      <w:start w:val="0"/>
      <w:numFmt w:val="bullet"/>
      <w:lvlText w:val="•"/>
      <w:lvlJc w:val="left"/>
      <w:pPr>
        <w:ind w:left="3505" w:hanging="540"/>
      </w:pPr>
      <w:rPr>
        <w:rFonts w:hint="default"/>
        <w:lang w:val="zh-CN" w:eastAsia="zh-CN" w:bidi="zh-CN"/>
      </w:rPr>
    </w:lvl>
    <w:lvl w:ilvl="4" w:tentative="0">
      <w:start w:val="0"/>
      <w:numFmt w:val="bullet"/>
      <w:lvlText w:val="•"/>
      <w:lvlJc w:val="left"/>
      <w:pPr>
        <w:ind w:left="4274" w:hanging="540"/>
      </w:pPr>
      <w:rPr>
        <w:rFonts w:hint="default"/>
        <w:lang w:val="zh-CN" w:eastAsia="zh-CN" w:bidi="zh-CN"/>
      </w:rPr>
    </w:lvl>
    <w:lvl w:ilvl="5" w:tentative="0">
      <w:start w:val="0"/>
      <w:numFmt w:val="bullet"/>
      <w:lvlText w:val="•"/>
      <w:lvlJc w:val="left"/>
      <w:pPr>
        <w:ind w:left="5043" w:hanging="540"/>
      </w:pPr>
      <w:rPr>
        <w:rFonts w:hint="default"/>
        <w:lang w:val="zh-CN" w:eastAsia="zh-CN" w:bidi="zh-CN"/>
      </w:rPr>
    </w:lvl>
    <w:lvl w:ilvl="6" w:tentative="0">
      <w:start w:val="0"/>
      <w:numFmt w:val="bullet"/>
      <w:lvlText w:val="•"/>
      <w:lvlJc w:val="left"/>
      <w:pPr>
        <w:ind w:left="5811" w:hanging="540"/>
      </w:pPr>
      <w:rPr>
        <w:rFonts w:hint="default"/>
        <w:lang w:val="zh-CN" w:eastAsia="zh-CN" w:bidi="zh-CN"/>
      </w:rPr>
    </w:lvl>
    <w:lvl w:ilvl="7" w:tentative="0">
      <w:start w:val="0"/>
      <w:numFmt w:val="bullet"/>
      <w:lvlText w:val="•"/>
      <w:lvlJc w:val="left"/>
      <w:pPr>
        <w:ind w:left="6580" w:hanging="540"/>
      </w:pPr>
      <w:rPr>
        <w:rFonts w:hint="default"/>
        <w:lang w:val="zh-CN" w:eastAsia="zh-CN" w:bidi="zh-CN"/>
      </w:rPr>
    </w:lvl>
    <w:lvl w:ilvl="8" w:tentative="0">
      <w:start w:val="0"/>
      <w:numFmt w:val="bullet"/>
      <w:lvlText w:val="•"/>
      <w:lvlJc w:val="left"/>
      <w:pPr>
        <w:ind w:left="7349" w:hanging="540"/>
      </w:pPr>
      <w:rPr>
        <w:rFonts w:hint="default"/>
        <w:lang w:val="zh-CN" w:eastAsia="zh-CN" w:bidi="zh-CN"/>
      </w:rPr>
    </w:lvl>
  </w:abstractNum>
  <w:abstractNum w:abstractNumId="5">
    <w:nsid w:val="130609AE"/>
    <w:multiLevelType w:val="multilevel"/>
    <w:tmpl w:val="130609AE"/>
    <w:lvl w:ilvl="0" w:tentative="0">
      <w:start w:val="15"/>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194"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054" w:hanging="540"/>
      </w:pPr>
      <w:rPr>
        <w:rFonts w:hint="default"/>
        <w:lang w:val="zh-CN" w:eastAsia="zh-CN" w:bidi="zh-CN"/>
      </w:rPr>
    </w:lvl>
    <w:lvl w:ilvl="3" w:tentative="0">
      <w:start w:val="0"/>
      <w:numFmt w:val="bullet"/>
      <w:lvlText w:val="•"/>
      <w:lvlJc w:val="left"/>
      <w:pPr>
        <w:ind w:left="2908" w:hanging="540"/>
      </w:pPr>
      <w:rPr>
        <w:rFonts w:hint="default"/>
        <w:lang w:val="zh-CN" w:eastAsia="zh-CN" w:bidi="zh-CN"/>
      </w:rPr>
    </w:lvl>
    <w:lvl w:ilvl="4" w:tentative="0">
      <w:start w:val="0"/>
      <w:numFmt w:val="bullet"/>
      <w:lvlText w:val="•"/>
      <w:lvlJc w:val="left"/>
      <w:pPr>
        <w:ind w:left="3762" w:hanging="540"/>
      </w:pPr>
      <w:rPr>
        <w:rFonts w:hint="default"/>
        <w:lang w:val="zh-CN" w:eastAsia="zh-CN" w:bidi="zh-CN"/>
      </w:rPr>
    </w:lvl>
    <w:lvl w:ilvl="5" w:tentative="0">
      <w:start w:val="0"/>
      <w:numFmt w:val="bullet"/>
      <w:lvlText w:val="•"/>
      <w:lvlJc w:val="left"/>
      <w:pPr>
        <w:ind w:left="4616" w:hanging="540"/>
      </w:pPr>
      <w:rPr>
        <w:rFonts w:hint="default"/>
        <w:lang w:val="zh-CN" w:eastAsia="zh-CN" w:bidi="zh-CN"/>
      </w:rPr>
    </w:lvl>
    <w:lvl w:ilvl="6" w:tentative="0">
      <w:start w:val="0"/>
      <w:numFmt w:val="bullet"/>
      <w:lvlText w:val="•"/>
      <w:lvlJc w:val="left"/>
      <w:pPr>
        <w:ind w:left="5470" w:hanging="540"/>
      </w:pPr>
      <w:rPr>
        <w:rFonts w:hint="default"/>
        <w:lang w:val="zh-CN" w:eastAsia="zh-CN" w:bidi="zh-CN"/>
      </w:rPr>
    </w:lvl>
    <w:lvl w:ilvl="7" w:tentative="0">
      <w:start w:val="0"/>
      <w:numFmt w:val="bullet"/>
      <w:lvlText w:val="•"/>
      <w:lvlJc w:val="left"/>
      <w:pPr>
        <w:ind w:left="6324" w:hanging="540"/>
      </w:pPr>
      <w:rPr>
        <w:rFonts w:hint="default"/>
        <w:lang w:val="zh-CN" w:eastAsia="zh-CN" w:bidi="zh-CN"/>
      </w:rPr>
    </w:lvl>
    <w:lvl w:ilvl="8" w:tentative="0">
      <w:start w:val="0"/>
      <w:numFmt w:val="bullet"/>
      <w:lvlText w:val="•"/>
      <w:lvlJc w:val="left"/>
      <w:pPr>
        <w:ind w:left="7178" w:hanging="540"/>
      </w:pPr>
      <w:rPr>
        <w:rFonts w:hint="default"/>
        <w:lang w:val="zh-CN" w:eastAsia="zh-CN" w:bidi="zh-CN"/>
      </w:rPr>
    </w:lvl>
  </w:abstractNum>
  <w:abstractNum w:abstractNumId="6">
    <w:nsid w:val="132366A0"/>
    <w:multiLevelType w:val="multilevel"/>
    <w:tmpl w:val="132366A0"/>
    <w:lvl w:ilvl="0" w:tentative="0">
      <w:start w:val="24"/>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603"/>
      </w:pPr>
      <w:rPr>
        <w:rFonts w:hint="default" w:ascii="宋体" w:hAnsi="宋体" w:eastAsia="宋体" w:cs="宋体"/>
        <w:b w:val="0"/>
        <w:w w:val="100"/>
        <w:sz w:val="24"/>
        <w:szCs w:val="24"/>
        <w:lang w:val="zh-CN" w:eastAsia="zh-CN" w:bidi="zh-CN"/>
      </w:rPr>
    </w:lvl>
    <w:lvl w:ilvl="2" w:tentative="0">
      <w:start w:val="0"/>
      <w:numFmt w:val="bullet"/>
      <w:lvlText w:val="•"/>
      <w:lvlJc w:val="left"/>
      <w:pPr>
        <w:ind w:left="1200" w:hanging="603"/>
      </w:pPr>
      <w:rPr>
        <w:rFonts w:hint="default"/>
        <w:lang w:val="zh-CN" w:eastAsia="zh-CN" w:bidi="zh-CN"/>
      </w:rPr>
    </w:lvl>
    <w:lvl w:ilvl="3" w:tentative="0">
      <w:start w:val="0"/>
      <w:numFmt w:val="bullet"/>
      <w:lvlText w:val="•"/>
      <w:lvlJc w:val="left"/>
      <w:pPr>
        <w:ind w:left="2160" w:hanging="603"/>
      </w:pPr>
      <w:rPr>
        <w:rFonts w:hint="default"/>
        <w:lang w:val="zh-CN" w:eastAsia="zh-CN" w:bidi="zh-CN"/>
      </w:rPr>
    </w:lvl>
    <w:lvl w:ilvl="4" w:tentative="0">
      <w:start w:val="0"/>
      <w:numFmt w:val="bullet"/>
      <w:lvlText w:val="•"/>
      <w:lvlJc w:val="left"/>
      <w:pPr>
        <w:ind w:left="3121" w:hanging="603"/>
      </w:pPr>
      <w:rPr>
        <w:rFonts w:hint="default"/>
        <w:lang w:val="zh-CN" w:eastAsia="zh-CN" w:bidi="zh-CN"/>
      </w:rPr>
    </w:lvl>
    <w:lvl w:ilvl="5" w:tentative="0">
      <w:start w:val="0"/>
      <w:numFmt w:val="bullet"/>
      <w:lvlText w:val="•"/>
      <w:lvlJc w:val="left"/>
      <w:pPr>
        <w:ind w:left="4082" w:hanging="603"/>
      </w:pPr>
      <w:rPr>
        <w:rFonts w:hint="default"/>
        <w:lang w:val="zh-CN" w:eastAsia="zh-CN" w:bidi="zh-CN"/>
      </w:rPr>
    </w:lvl>
    <w:lvl w:ilvl="6" w:tentative="0">
      <w:start w:val="0"/>
      <w:numFmt w:val="bullet"/>
      <w:lvlText w:val="•"/>
      <w:lvlJc w:val="left"/>
      <w:pPr>
        <w:ind w:left="5043" w:hanging="603"/>
      </w:pPr>
      <w:rPr>
        <w:rFonts w:hint="default"/>
        <w:lang w:val="zh-CN" w:eastAsia="zh-CN" w:bidi="zh-CN"/>
      </w:rPr>
    </w:lvl>
    <w:lvl w:ilvl="7" w:tentative="0">
      <w:start w:val="0"/>
      <w:numFmt w:val="bullet"/>
      <w:lvlText w:val="•"/>
      <w:lvlJc w:val="left"/>
      <w:pPr>
        <w:ind w:left="6004" w:hanging="603"/>
      </w:pPr>
      <w:rPr>
        <w:rFonts w:hint="default"/>
        <w:lang w:val="zh-CN" w:eastAsia="zh-CN" w:bidi="zh-CN"/>
      </w:rPr>
    </w:lvl>
    <w:lvl w:ilvl="8" w:tentative="0">
      <w:start w:val="0"/>
      <w:numFmt w:val="bullet"/>
      <w:lvlText w:val="•"/>
      <w:lvlJc w:val="left"/>
      <w:pPr>
        <w:ind w:left="6964" w:hanging="603"/>
      </w:pPr>
      <w:rPr>
        <w:rFonts w:hint="default"/>
        <w:lang w:val="zh-CN" w:eastAsia="zh-CN" w:bidi="zh-CN"/>
      </w:rPr>
    </w:lvl>
  </w:abstractNum>
  <w:abstractNum w:abstractNumId="7">
    <w:nsid w:val="135E28E2"/>
    <w:multiLevelType w:val="multilevel"/>
    <w:tmpl w:val="135E28E2"/>
    <w:lvl w:ilvl="0" w:tentative="0">
      <w:start w:val="1"/>
      <w:numFmt w:val="decimal"/>
      <w:lvlText w:val="（%1）"/>
      <w:lvlJc w:val="left"/>
      <w:pPr>
        <w:ind w:left="108" w:hanging="601"/>
      </w:pPr>
      <w:rPr>
        <w:rFonts w:hint="default" w:ascii="宋体" w:hAnsi="宋体" w:eastAsia="宋体" w:cs="宋体"/>
        <w:spacing w:val="-32"/>
        <w:w w:val="100"/>
        <w:sz w:val="22"/>
        <w:szCs w:val="22"/>
        <w:lang w:val="zh-CN" w:eastAsia="zh-CN" w:bidi="zh-CN"/>
      </w:rPr>
    </w:lvl>
    <w:lvl w:ilvl="1" w:tentative="0">
      <w:start w:val="0"/>
      <w:numFmt w:val="bullet"/>
      <w:lvlText w:val="•"/>
      <w:lvlJc w:val="left"/>
      <w:pPr>
        <w:ind w:left="635" w:hanging="601"/>
      </w:pPr>
      <w:rPr>
        <w:rFonts w:hint="default"/>
        <w:lang w:val="zh-CN" w:eastAsia="zh-CN" w:bidi="zh-CN"/>
      </w:rPr>
    </w:lvl>
    <w:lvl w:ilvl="2" w:tentative="0">
      <w:start w:val="0"/>
      <w:numFmt w:val="bullet"/>
      <w:lvlText w:val="•"/>
      <w:lvlJc w:val="left"/>
      <w:pPr>
        <w:ind w:left="1171" w:hanging="601"/>
      </w:pPr>
      <w:rPr>
        <w:rFonts w:hint="default"/>
        <w:lang w:val="zh-CN" w:eastAsia="zh-CN" w:bidi="zh-CN"/>
      </w:rPr>
    </w:lvl>
    <w:lvl w:ilvl="3" w:tentative="0">
      <w:start w:val="0"/>
      <w:numFmt w:val="bullet"/>
      <w:lvlText w:val="•"/>
      <w:lvlJc w:val="left"/>
      <w:pPr>
        <w:ind w:left="1707" w:hanging="601"/>
      </w:pPr>
      <w:rPr>
        <w:rFonts w:hint="default"/>
        <w:lang w:val="zh-CN" w:eastAsia="zh-CN" w:bidi="zh-CN"/>
      </w:rPr>
    </w:lvl>
    <w:lvl w:ilvl="4" w:tentative="0">
      <w:start w:val="0"/>
      <w:numFmt w:val="bullet"/>
      <w:lvlText w:val="•"/>
      <w:lvlJc w:val="left"/>
      <w:pPr>
        <w:ind w:left="2243" w:hanging="601"/>
      </w:pPr>
      <w:rPr>
        <w:rFonts w:hint="default"/>
        <w:lang w:val="zh-CN" w:eastAsia="zh-CN" w:bidi="zh-CN"/>
      </w:rPr>
    </w:lvl>
    <w:lvl w:ilvl="5" w:tentative="0">
      <w:start w:val="0"/>
      <w:numFmt w:val="bullet"/>
      <w:lvlText w:val="•"/>
      <w:lvlJc w:val="left"/>
      <w:pPr>
        <w:ind w:left="2779" w:hanging="601"/>
      </w:pPr>
      <w:rPr>
        <w:rFonts w:hint="default"/>
        <w:lang w:val="zh-CN" w:eastAsia="zh-CN" w:bidi="zh-CN"/>
      </w:rPr>
    </w:lvl>
    <w:lvl w:ilvl="6" w:tentative="0">
      <w:start w:val="0"/>
      <w:numFmt w:val="bullet"/>
      <w:lvlText w:val="•"/>
      <w:lvlJc w:val="left"/>
      <w:pPr>
        <w:ind w:left="3314" w:hanging="601"/>
      </w:pPr>
      <w:rPr>
        <w:rFonts w:hint="default"/>
        <w:lang w:val="zh-CN" w:eastAsia="zh-CN" w:bidi="zh-CN"/>
      </w:rPr>
    </w:lvl>
    <w:lvl w:ilvl="7" w:tentative="0">
      <w:start w:val="0"/>
      <w:numFmt w:val="bullet"/>
      <w:lvlText w:val="•"/>
      <w:lvlJc w:val="left"/>
      <w:pPr>
        <w:ind w:left="3850" w:hanging="601"/>
      </w:pPr>
      <w:rPr>
        <w:rFonts w:hint="default"/>
        <w:lang w:val="zh-CN" w:eastAsia="zh-CN" w:bidi="zh-CN"/>
      </w:rPr>
    </w:lvl>
    <w:lvl w:ilvl="8" w:tentative="0">
      <w:start w:val="0"/>
      <w:numFmt w:val="bullet"/>
      <w:lvlText w:val="•"/>
      <w:lvlJc w:val="left"/>
      <w:pPr>
        <w:ind w:left="4386" w:hanging="601"/>
      </w:pPr>
      <w:rPr>
        <w:rFonts w:hint="default"/>
        <w:lang w:val="zh-CN" w:eastAsia="zh-CN" w:bidi="zh-CN"/>
      </w:rPr>
    </w:lvl>
  </w:abstractNum>
  <w:abstractNum w:abstractNumId="8">
    <w:nsid w:val="16752F17"/>
    <w:multiLevelType w:val="multilevel"/>
    <w:tmpl w:val="16752F17"/>
    <w:lvl w:ilvl="0" w:tentative="0">
      <w:start w:val="6"/>
      <w:numFmt w:val="decimal"/>
      <w:lvlText w:val="%1."/>
      <w:lvlJc w:val="left"/>
      <w:pPr>
        <w:ind w:left="900"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1074"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947" w:hanging="420"/>
      </w:pPr>
      <w:rPr>
        <w:rFonts w:hint="default"/>
        <w:lang w:val="zh-CN" w:eastAsia="zh-CN" w:bidi="zh-CN"/>
      </w:rPr>
    </w:lvl>
    <w:lvl w:ilvl="3" w:tentative="0">
      <w:start w:val="0"/>
      <w:numFmt w:val="bullet"/>
      <w:lvlText w:val="•"/>
      <w:lvlJc w:val="left"/>
      <w:pPr>
        <w:ind w:left="2814" w:hanging="420"/>
      </w:pPr>
      <w:rPr>
        <w:rFonts w:hint="default"/>
        <w:lang w:val="zh-CN" w:eastAsia="zh-CN" w:bidi="zh-CN"/>
      </w:rPr>
    </w:lvl>
    <w:lvl w:ilvl="4" w:tentative="0">
      <w:start w:val="0"/>
      <w:numFmt w:val="bullet"/>
      <w:lvlText w:val="•"/>
      <w:lvlJc w:val="left"/>
      <w:pPr>
        <w:ind w:left="3682" w:hanging="420"/>
      </w:pPr>
      <w:rPr>
        <w:rFonts w:hint="default"/>
        <w:lang w:val="zh-CN" w:eastAsia="zh-CN" w:bidi="zh-CN"/>
      </w:rPr>
    </w:lvl>
    <w:lvl w:ilvl="5" w:tentative="0">
      <w:start w:val="0"/>
      <w:numFmt w:val="bullet"/>
      <w:lvlText w:val="•"/>
      <w:lvlJc w:val="left"/>
      <w:pPr>
        <w:ind w:left="4549" w:hanging="420"/>
      </w:pPr>
      <w:rPr>
        <w:rFonts w:hint="default"/>
        <w:lang w:val="zh-CN" w:eastAsia="zh-CN" w:bidi="zh-CN"/>
      </w:rPr>
    </w:lvl>
    <w:lvl w:ilvl="6" w:tentative="0">
      <w:start w:val="0"/>
      <w:numFmt w:val="bullet"/>
      <w:lvlText w:val="•"/>
      <w:lvlJc w:val="left"/>
      <w:pPr>
        <w:ind w:left="5416" w:hanging="420"/>
      </w:pPr>
      <w:rPr>
        <w:rFonts w:hint="default"/>
        <w:lang w:val="zh-CN" w:eastAsia="zh-CN" w:bidi="zh-CN"/>
      </w:rPr>
    </w:lvl>
    <w:lvl w:ilvl="7" w:tentative="0">
      <w:start w:val="0"/>
      <w:numFmt w:val="bullet"/>
      <w:lvlText w:val="•"/>
      <w:lvlJc w:val="left"/>
      <w:pPr>
        <w:ind w:left="6284" w:hanging="420"/>
      </w:pPr>
      <w:rPr>
        <w:rFonts w:hint="default"/>
        <w:lang w:val="zh-CN" w:eastAsia="zh-CN" w:bidi="zh-CN"/>
      </w:rPr>
    </w:lvl>
    <w:lvl w:ilvl="8" w:tentative="0">
      <w:start w:val="0"/>
      <w:numFmt w:val="bullet"/>
      <w:lvlText w:val="•"/>
      <w:lvlJc w:val="left"/>
      <w:pPr>
        <w:ind w:left="7151" w:hanging="420"/>
      </w:pPr>
      <w:rPr>
        <w:rFonts w:hint="default"/>
        <w:lang w:val="zh-CN" w:eastAsia="zh-CN" w:bidi="zh-CN"/>
      </w:rPr>
    </w:lvl>
  </w:abstractNum>
  <w:abstractNum w:abstractNumId="9">
    <w:nsid w:val="17342A74"/>
    <w:multiLevelType w:val="singleLevel"/>
    <w:tmpl w:val="17342A74"/>
    <w:lvl w:ilvl="0" w:tentative="0">
      <w:start w:val="1"/>
      <w:numFmt w:val="decimal"/>
      <w:lvlText w:val="%1."/>
      <w:lvlJc w:val="left"/>
      <w:pPr>
        <w:tabs>
          <w:tab w:val="left" w:pos="312"/>
        </w:tabs>
      </w:pPr>
    </w:lvl>
  </w:abstractNum>
  <w:abstractNum w:abstractNumId="10">
    <w:nsid w:val="188C7589"/>
    <w:multiLevelType w:val="multilevel"/>
    <w:tmpl w:val="188C7589"/>
    <w:lvl w:ilvl="0" w:tentative="0">
      <w:start w:val="1"/>
      <w:numFmt w:val="decimal"/>
      <w:lvlText w:val="%1."/>
      <w:lvlJc w:val="left"/>
      <w:pPr>
        <w:ind w:left="900"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57" w:hanging="420"/>
      </w:pPr>
      <w:rPr>
        <w:rFonts w:hint="default" w:ascii="宋体" w:hAnsi="宋体" w:eastAsia="宋体" w:cs="宋体"/>
        <w:w w:val="100"/>
        <w:sz w:val="24"/>
        <w:szCs w:val="24"/>
        <w:lang w:val="zh-CN" w:eastAsia="zh-CN" w:bidi="zh-CN"/>
      </w:rPr>
    </w:lvl>
    <w:lvl w:ilvl="2" w:tentative="0">
      <w:start w:val="0"/>
      <w:numFmt w:val="bullet"/>
      <w:lvlText w:val="•"/>
      <w:lvlJc w:val="left"/>
      <w:pPr>
        <w:ind w:left="1787" w:hanging="420"/>
      </w:pPr>
      <w:rPr>
        <w:rFonts w:hint="default"/>
        <w:lang w:val="zh-CN" w:eastAsia="zh-CN" w:bidi="zh-CN"/>
      </w:rPr>
    </w:lvl>
    <w:lvl w:ilvl="3" w:tentative="0">
      <w:start w:val="0"/>
      <w:numFmt w:val="bullet"/>
      <w:lvlText w:val="•"/>
      <w:lvlJc w:val="left"/>
      <w:pPr>
        <w:ind w:left="2674" w:hanging="420"/>
      </w:pPr>
      <w:rPr>
        <w:rFonts w:hint="default"/>
        <w:lang w:val="zh-CN" w:eastAsia="zh-CN" w:bidi="zh-CN"/>
      </w:rPr>
    </w:lvl>
    <w:lvl w:ilvl="4" w:tentative="0">
      <w:start w:val="0"/>
      <w:numFmt w:val="bullet"/>
      <w:lvlText w:val="•"/>
      <w:lvlJc w:val="left"/>
      <w:pPr>
        <w:ind w:left="3562" w:hanging="420"/>
      </w:pPr>
      <w:rPr>
        <w:rFonts w:hint="default"/>
        <w:lang w:val="zh-CN" w:eastAsia="zh-CN" w:bidi="zh-CN"/>
      </w:rPr>
    </w:lvl>
    <w:lvl w:ilvl="5" w:tentative="0">
      <w:start w:val="0"/>
      <w:numFmt w:val="bullet"/>
      <w:lvlText w:val="•"/>
      <w:lvlJc w:val="left"/>
      <w:pPr>
        <w:ind w:left="4449" w:hanging="420"/>
      </w:pPr>
      <w:rPr>
        <w:rFonts w:hint="default"/>
        <w:lang w:val="zh-CN" w:eastAsia="zh-CN" w:bidi="zh-CN"/>
      </w:rPr>
    </w:lvl>
    <w:lvl w:ilvl="6" w:tentative="0">
      <w:start w:val="0"/>
      <w:numFmt w:val="bullet"/>
      <w:lvlText w:val="•"/>
      <w:lvlJc w:val="left"/>
      <w:pPr>
        <w:ind w:left="5336" w:hanging="420"/>
      </w:pPr>
      <w:rPr>
        <w:rFonts w:hint="default"/>
        <w:lang w:val="zh-CN" w:eastAsia="zh-CN" w:bidi="zh-CN"/>
      </w:rPr>
    </w:lvl>
    <w:lvl w:ilvl="7" w:tentative="0">
      <w:start w:val="0"/>
      <w:numFmt w:val="bullet"/>
      <w:lvlText w:val="•"/>
      <w:lvlJc w:val="left"/>
      <w:pPr>
        <w:ind w:left="6224" w:hanging="420"/>
      </w:pPr>
      <w:rPr>
        <w:rFonts w:hint="default"/>
        <w:lang w:val="zh-CN" w:eastAsia="zh-CN" w:bidi="zh-CN"/>
      </w:rPr>
    </w:lvl>
    <w:lvl w:ilvl="8" w:tentative="0">
      <w:start w:val="0"/>
      <w:numFmt w:val="bullet"/>
      <w:lvlText w:val="•"/>
      <w:lvlJc w:val="left"/>
      <w:pPr>
        <w:ind w:left="7111" w:hanging="420"/>
      </w:pPr>
      <w:rPr>
        <w:rFonts w:hint="default"/>
        <w:lang w:val="zh-CN" w:eastAsia="zh-CN" w:bidi="zh-CN"/>
      </w:rPr>
    </w:lvl>
  </w:abstractNum>
  <w:abstractNum w:abstractNumId="11">
    <w:nsid w:val="26693826"/>
    <w:multiLevelType w:val="multilevel"/>
    <w:tmpl w:val="26693826"/>
    <w:lvl w:ilvl="0" w:tentative="0">
      <w:start w:val="32"/>
      <w:numFmt w:val="decimal"/>
      <w:lvlText w:val="%1"/>
      <w:lvlJc w:val="left"/>
      <w:pPr>
        <w:ind w:left="1194" w:hanging="540"/>
      </w:pPr>
      <w:rPr>
        <w:rFonts w:hint="default"/>
        <w:lang w:val="zh-CN" w:eastAsia="zh-CN" w:bidi="zh-CN"/>
      </w:rPr>
    </w:lvl>
    <w:lvl w:ilvl="1" w:tentative="0">
      <w:start w:val="1"/>
      <w:numFmt w:val="decimal"/>
      <w:lvlText w:val="%1.%2"/>
      <w:lvlJc w:val="left"/>
      <w:pPr>
        <w:ind w:left="1194"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2737" w:hanging="540"/>
      </w:pPr>
      <w:rPr>
        <w:rFonts w:hint="default"/>
        <w:lang w:val="zh-CN" w:eastAsia="zh-CN" w:bidi="zh-CN"/>
      </w:rPr>
    </w:lvl>
    <w:lvl w:ilvl="3" w:tentative="0">
      <w:start w:val="0"/>
      <w:numFmt w:val="bullet"/>
      <w:lvlText w:val="•"/>
      <w:lvlJc w:val="left"/>
      <w:pPr>
        <w:ind w:left="3505" w:hanging="540"/>
      </w:pPr>
      <w:rPr>
        <w:rFonts w:hint="default"/>
        <w:lang w:val="zh-CN" w:eastAsia="zh-CN" w:bidi="zh-CN"/>
      </w:rPr>
    </w:lvl>
    <w:lvl w:ilvl="4" w:tentative="0">
      <w:start w:val="0"/>
      <w:numFmt w:val="bullet"/>
      <w:lvlText w:val="•"/>
      <w:lvlJc w:val="left"/>
      <w:pPr>
        <w:ind w:left="4274" w:hanging="540"/>
      </w:pPr>
      <w:rPr>
        <w:rFonts w:hint="default"/>
        <w:lang w:val="zh-CN" w:eastAsia="zh-CN" w:bidi="zh-CN"/>
      </w:rPr>
    </w:lvl>
    <w:lvl w:ilvl="5" w:tentative="0">
      <w:start w:val="0"/>
      <w:numFmt w:val="bullet"/>
      <w:lvlText w:val="•"/>
      <w:lvlJc w:val="left"/>
      <w:pPr>
        <w:ind w:left="5043" w:hanging="540"/>
      </w:pPr>
      <w:rPr>
        <w:rFonts w:hint="default"/>
        <w:lang w:val="zh-CN" w:eastAsia="zh-CN" w:bidi="zh-CN"/>
      </w:rPr>
    </w:lvl>
    <w:lvl w:ilvl="6" w:tentative="0">
      <w:start w:val="0"/>
      <w:numFmt w:val="bullet"/>
      <w:lvlText w:val="•"/>
      <w:lvlJc w:val="left"/>
      <w:pPr>
        <w:ind w:left="5811" w:hanging="540"/>
      </w:pPr>
      <w:rPr>
        <w:rFonts w:hint="default"/>
        <w:lang w:val="zh-CN" w:eastAsia="zh-CN" w:bidi="zh-CN"/>
      </w:rPr>
    </w:lvl>
    <w:lvl w:ilvl="7" w:tentative="0">
      <w:start w:val="0"/>
      <w:numFmt w:val="bullet"/>
      <w:lvlText w:val="•"/>
      <w:lvlJc w:val="left"/>
      <w:pPr>
        <w:ind w:left="6580" w:hanging="540"/>
      </w:pPr>
      <w:rPr>
        <w:rFonts w:hint="default"/>
        <w:lang w:val="zh-CN" w:eastAsia="zh-CN" w:bidi="zh-CN"/>
      </w:rPr>
    </w:lvl>
    <w:lvl w:ilvl="8" w:tentative="0">
      <w:start w:val="0"/>
      <w:numFmt w:val="bullet"/>
      <w:lvlText w:val="•"/>
      <w:lvlJc w:val="left"/>
      <w:pPr>
        <w:ind w:left="7349" w:hanging="540"/>
      </w:pPr>
      <w:rPr>
        <w:rFonts w:hint="default"/>
        <w:lang w:val="zh-CN" w:eastAsia="zh-CN" w:bidi="zh-CN"/>
      </w:rPr>
    </w:lvl>
  </w:abstractNum>
  <w:abstractNum w:abstractNumId="12">
    <w:nsid w:val="287374D0"/>
    <w:multiLevelType w:val="multilevel"/>
    <w:tmpl w:val="287374D0"/>
    <w:lvl w:ilvl="0" w:tentative="0">
      <w:start w:val="17"/>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52"/>
      </w:pPr>
      <w:rPr>
        <w:rFonts w:hint="default" w:ascii="宋体" w:hAnsi="宋体" w:eastAsia="宋体" w:cs="宋体"/>
        <w:w w:val="100"/>
        <w:sz w:val="24"/>
        <w:szCs w:val="24"/>
        <w:lang w:val="zh-CN" w:eastAsia="zh-CN" w:bidi="zh-CN"/>
      </w:rPr>
    </w:lvl>
    <w:lvl w:ilvl="2" w:tentative="0">
      <w:start w:val="0"/>
      <w:numFmt w:val="bullet"/>
      <w:lvlText w:val="•"/>
      <w:lvlJc w:val="left"/>
      <w:pPr>
        <w:ind w:left="1894" w:hanging="552"/>
      </w:pPr>
      <w:rPr>
        <w:rFonts w:hint="default"/>
        <w:lang w:val="zh-CN" w:eastAsia="zh-CN" w:bidi="zh-CN"/>
      </w:rPr>
    </w:lvl>
    <w:lvl w:ilvl="3" w:tentative="0">
      <w:start w:val="0"/>
      <w:numFmt w:val="bullet"/>
      <w:lvlText w:val="•"/>
      <w:lvlJc w:val="left"/>
      <w:pPr>
        <w:ind w:left="2768" w:hanging="552"/>
      </w:pPr>
      <w:rPr>
        <w:rFonts w:hint="default"/>
        <w:lang w:val="zh-CN" w:eastAsia="zh-CN" w:bidi="zh-CN"/>
      </w:rPr>
    </w:lvl>
    <w:lvl w:ilvl="4" w:tentative="0">
      <w:start w:val="0"/>
      <w:numFmt w:val="bullet"/>
      <w:lvlText w:val="•"/>
      <w:lvlJc w:val="left"/>
      <w:pPr>
        <w:ind w:left="3642" w:hanging="552"/>
      </w:pPr>
      <w:rPr>
        <w:rFonts w:hint="default"/>
        <w:lang w:val="zh-CN" w:eastAsia="zh-CN" w:bidi="zh-CN"/>
      </w:rPr>
    </w:lvl>
    <w:lvl w:ilvl="5" w:tentative="0">
      <w:start w:val="0"/>
      <w:numFmt w:val="bullet"/>
      <w:lvlText w:val="•"/>
      <w:lvlJc w:val="left"/>
      <w:pPr>
        <w:ind w:left="4516" w:hanging="552"/>
      </w:pPr>
      <w:rPr>
        <w:rFonts w:hint="default"/>
        <w:lang w:val="zh-CN" w:eastAsia="zh-CN" w:bidi="zh-CN"/>
      </w:rPr>
    </w:lvl>
    <w:lvl w:ilvl="6" w:tentative="0">
      <w:start w:val="0"/>
      <w:numFmt w:val="bullet"/>
      <w:lvlText w:val="•"/>
      <w:lvlJc w:val="left"/>
      <w:pPr>
        <w:ind w:left="5390" w:hanging="552"/>
      </w:pPr>
      <w:rPr>
        <w:rFonts w:hint="default"/>
        <w:lang w:val="zh-CN" w:eastAsia="zh-CN" w:bidi="zh-CN"/>
      </w:rPr>
    </w:lvl>
    <w:lvl w:ilvl="7" w:tentative="0">
      <w:start w:val="0"/>
      <w:numFmt w:val="bullet"/>
      <w:lvlText w:val="•"/>
      <w:lvlJc w:val="left"/>
      <w:pPr>
        <w:ind w:left="6264" w:hanging="552"/>
      </w:pPr>
      <w:rPr>
        <w:rFonts w:hint="default"/>
        <w:lang w:val="zh-CN" w:eastAsia="zh-CN" w:bidi="zh-CN"/>
      </w:rPr>
    </w:lvl>
    <w:lvl w:ilvl="8" w:tentative="0">
      <w:start w:val="0"/>
      <w:numFmt w:val="bullet"/>
      <w:lvlText w:val="•"/>
      <w:lvlJc w:val="left"/>
      <w:pPr>
        <w:ind w:left="7138" w:hanging="552"/>
      </w:pPr>
      <w:rPr>
        <w:rFonts w:hint="default"/>
        <w:lang w:val="zh-CN" w:eastAsia="zh-CN" w:bidi="zh-CN"/>
      </w:rPr>
    </w:lvl>
  </w:abstractNum>
  <w:abstractNum w:abstractNumId="13">
    <w:nsid w:val="2D0E398F"/>
    <w:multiLevelType w:val="multilevel"/>
    <w:tmpl w:val="2D0E398F"/>
    <w:lvl w:ilvl="0" w:tentative="0">
      <w:start w:val="1"/>
      <w:numFmt w:val="decimal"/>
      <w:lvlText w:val="%1"/>
      <w:lvlJc w:val="left"/>
      <w:pPr>
        <w:ind w:left="340" w:hanging="119"/>
      </w:pPr>
      <w:rPr>
        <w:rFonts w:hint="default"/>
        <w:lang w:val="zh-CN" w:eastAsia="zh-CN" w:bidi="zh-CN"/>
      </w:rPr>
    </w:lvl>
    <w:lvl w:ilvl="1" w:tentative="0">
      <w:start w:val="1"/>
      <w:numFmt w:val="decimal"/>
      <w:lvlText w:val="%1-%2"/>
      <w:lvlJc w:val="left"/>
      <w:pPr>
        <w:ind w:left="686" w:hanging="119"/>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tabs>
          <w:tab w:val="left" w:pos="913"/>
        </w:tabs>
        <w:ind w:left="1032" w:hanging="119"/>
      </w:pPr>
      <w:rPr>
        <w:rFonts w:hint="default"/>
        <w:spacing w:val="-48"/>
        <w:w w:val="100"/>
        <w:lang w:val="zh-CN" w:eastAsia="zh-CN" w:bidi="zh-CN"/>
      </w:rPr>
    </w:lvl>
    <w:lvl w:ilvl="3" w:tentative="0">
      <w:start w:val="0"/>
      <w:numFmt w:val="bullet"/>
      <w:lvlText w:val="•"/>
      <w:lvlJc w:val="left"/>
      <w:pPr>
        <w:ind w:left="1378" w:hanging="119"/>
      </w:pPr>
      <w:rPr>
        <w:rFonts w:hint="default"/>
        <w:lang w:val="zh-CN" w:eastAsia="zh-CN" w:bidi="zh-CN"/>
      </w:rPr>
    </w:lvl>
    <w:lvl w:ilvl="4" w:tentative="0">
      <w:start w:val="0"/>
      <w:numFmt w:val="bullet"/>
      <w:lvlText w:val="•"/>
      <w:lvlJc w:val="left"/>
      <w:pPr>
        <w:ind w:left="1724" w:hanging="119"/>
      </w:pPr>
      <w:rPr>
        <w:rFonts w:hint="default"/>
        <w:lang w:val="zh-CN" w:eastAsia="zh-CN" w:bidi="zh-CN"/>
      </w:rPr>
    </w:lvl>
    <w:lvl w:ilvl="5" w:tentative="0">
      <w:start w:val="0"/>
      <w:numFmt w:val="bullet"/>
      <w:lvlText w:val="•"/>
      <w:lvlJc w:val="left"/>
      <w:pPr>
        <w:ind w:left="2070" w:hanging="119"/>
      </w:pPr>
      <w:rPr>
        <w:rFonts w:hint="default"/>
        <w:lang w:val="zh-CN" w:eastAsia="zh-CN" w:bidi="zh-CN"/>
      </w:rPr>
    </w:lvl>
    <w:lvl w:ilvl="6" w:tentative="0">
      <w:start w:val="0"/>
      <w:numFmt w:val="bullet"/>
      <w:lvlText w:val="•"/>
      <w:lvlJc w:val="left"/>
      <w:pPr>
        <w:ind w:left="2416" w:hanging="119"/>
      </w:pPr>
      <w:rPr>
        <w:rFonts w:hint="default"/>
        <w:lang w:val="zh-CN" w:eastAsia="zh-CN" w:bidi="zh-CN"/>
      </w:rPr>
    </w:lvl>
    <w:lvl w:ilvl="7" w:tentative="0">
      <w:start w:val="0"/>
      <w:numFmt w:val="bullet"/>
      <w:lvlText w:val="•"/>
      <w:lvlJc w:val="left"/>
      <w:pPr>
        <w:ind w:left="2762" w:hanging="119"/>
      </w:pPr>
      <w:rPr>
        <w:rFonts w:hint="default"/>
        <w:lang w:val="zh-CN" w:eastAsia="zh-CN" w:bidi="zh-CN"/>
      </w:rPr>
    </w:lvl>
    <w:lvl w:ilvl="8" w:tentative="0">
      <w:start w:val="0"/>
      <w:numFmt w:val="bullet"/>
      <w:lvlText w:val="•"/>
      <w:lvlJc w:val="left"/>
      <w:pPr>
        <w:ind w:left="3108" w:hanging="119"/>
      </w:pPr>
      <w:rPr>
        <w:rFonts w:hint="default"/>
        <w:lang w:val="zh-CN" w:eastAsia="zh-CN" w:bidi="zh-CN"/>
      </w:rPr>
    </w:lvl>
  </w:abstractNum>
  <w:abstractNum w:abstractNumId="14">
    <w:nsid w:val="32F10549"/>
    <w:multiLevelType w:val="multilevel"/>
    <w:tmpl w:val="32F10549"/>
    <w:lvl w:ilvl="0" w:tentative="0">
      <w:start w:val="1"/>
      <w:numFmt w:val="decimal"/>
      <w:lvlText w:val="（%1）"/>
      <w:lvlJc w:val="left"/>
      <w:pPr>
        <w:ind w:left="1255"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22" w:hanging="601"/>
      </w:pPr>
      <w:rPr>
        <w:rFonts w:hint="default"/>
        <w:lang w:val="zh-CN" w:eastAsia="zh-CN" w:bidi="zh-CN"/>
      </w:rPr>
    </w:lvl>
    <w:lvl w:ilvl="2" w:tentative="0">
      <w:start w:val="0"/>
      <w:numFmt w:val="bullet"/>
      <w:lvlText w:val="•"/>
      <w:lvlJc w:val="left"/>
      <w:pPr>
        <w:ind w:left="2785" w:hanging="601"/>
      </w:pPr>
      <w:rPr>
        <w:rFonts w:hint="default"/>
        <w:lang w:val="zh-CN" w:eastAsia="zh-CN" w:bidi="zh-CN"/>
      </w:rPr>
    </w:lvl>
    <w:lvl w:ilvl="3" w:tentative="0">
      <w:start w:val="0"/>
      <w:numFmt w:val="bullet"/>
      <w:lvlText w:val="•"/>
      <w:lvlJc w:val="left"/>
      <w:pPr>
        <w:ind w:left="3547" w:hanging="601"/>
      </w:pPr>
      <w:rPr>
        <w:rFonts w:hint="default"/>
        <w:lang w:val="zh-CN" w:eastAsia="zh-CN" w:bidi="zh-CN"/>
      </w:rPr>
    </w:lvl>
    <w:lvl w:ilvl="4" w:tentative="0">
      <w:start w:val="0"/>
      <w:numFmt w:val="bullet"/>
      <w:lvlText w:val="•"/>
      <w:lvlJc w:val="left"/>
      <w:pPr>
        <w:ind w:left="4310" w:hanging="601"/>
      </w:pPr>
      <w:rPr>
        <w:rFonts w:hint="default"/>
        <w:lang w:val="zh-CN" w:eastAsia="zh-CN" w:bidi="zh-CN"/>
      </w:rPr>
    </w:lvl>
    <w:lvl w:ilvl="5" w:tentative="0">
      <w:start w:val="0"/>
      <w:numFmt w:val="bullet"/>
      <w:lvlText w:val="•"/>
      <w:lvlJc w:val="left"/>
      <w:pPr>
        <w:ind w:left="5073" w:hanging="601"/>
      </w:pPr>
      <w:rPr>
        <w:rFonts w:hint="default"/>
        <w:lang w:val="zh-CN" w:eastAsia="zh-CN" w:bidi="zh-CN"/>
      </w:rPr>
    </w:lvl>
    <w:lvl w:ilvl="6" w:tentative="0">
      <w:start w:val="0"/>
      <w:numFmt w:val="bullet"/>
      <w:lvlText w:val="•"/>
      <w:lvlJc w:val="left"/>
      <w:pPr>
        <w:ind w:left="5835" w:hanging="601"/>
      </w:pPr>
      <w:rPr>
        <w:rFonts w:hint="default"/>
        <w:lang w:val="zh-CN" w:eastAsia="zh-CN" w:bidi="zh-CN"/>
      </w:rPr>
    </w:lvl>
    <w:lvl w:ilvl="7" w:tentative="0">
      <w:start w:val="0"/>
      <w:numFmt w:val="bullet"/>
      <w:lvlText w:val="•"/>
      <w:lvlJc w:val="left"/>
      <w:pPr>
        <w:ind w:left="6598" w:hanging="601"/>
      </w:pPr>
      <w:rPr>
        <w:rFonts w:hint="default"/>
        <w:lang w:val="zh-CN" w:eastAsia="zh-CN" w:bidi="zh-CN"/>
      </w:rPr>
    </w:lvl>
    <w:lvl w:ilvl="8" w:tentative="0">
      <w:start w:val="0"/>
      <w:numFmt w:val="bullet"/>
      <w:lvlText w:val="•"/>
      <w:lvlJc w:val="left"/>
      <w:pPr>
        <w:ind w:left="7361" w:hanging="601"/>
      </w:pPr>
      <w:rPr>
        <w:rFonts w:hint="default"/>
        <w:lang w:val="zh-CN" w:eastAsia="zh-CN" w:bidi="zh-CN"/>
      </w:rPr>
    </w:lvl>
  </w:abstractNum>
  <w:abstractNum w:abstractNumId="15">
    <w:nsid w:val="43EE450B"/>
    <w:multiLevelType w:val="multilevel"/>
    <w:tmpl w:val="43EE450B"/>
    <w:lvl w:ilvl="0" w:tentative="0">
      <w:start w:val="31"/>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657" w:hanging="540"/>
      </w:pPr>
      <w:rPr>
        <w:rFonts w:hint="default" w:ascii="宋体" w:hAnsi="宋体" w:eastAsia="宋体" w:cs="宋体"/>
        <w:b w:val="0"/>
        <w:w w:val="100"/>
        <w:sz w:val="24"/>
        <w:szCs w:val="24"/>
        <w:lang w:val="zh-CN" w:eastAsia="zh-CN" w:bidi="zh-CN"/>
      </w:rPr>
    </w:lvl>
    <w:lvl w:ilvl="2" w:tentative="0">
      <w:start w:val="0"/>
      <w:numFmt w:val="bullet"/>
      <w:lvlText w:val="•"/>
      <w:lvlJc w:val="left"/>
      <w:pPr>
        <w:ind w:left="1894" w:hanging="540"/>
      </w:pPr>
      <w:rPr>
        <w:rFonts w:hint="default"/>
        <w:lang w:val="zh-CN" w:eastAsia="zh-CN" w:bidi="zh-CN"/>
      </w:rPr>
    </w:lvl>
    <w:lvl w:ilvl="3" w:tentative="0">
      <w:start w:val="0"/>
      <w:numFmt w:val="bullet"/>
      <w:lvlText w:val="•"/>
      <w:lvlJc w:val="left"/>
      <w:pPr>
        <w:ind w:left="2768" w:hanging="540"/>
      </w:pPr>
      <w:rPr>
        <w:rFonts w:hint="default"/>
        <w:lang w:val="zh-CN" w:eastAsia="zh-CN" w:bidi="zh-CN"/>
      </w:rPr>
    </w:lvl>
    <w:lvl w:ilvl="4" w:tentative="0">
      <w:start w:val="0"/>
      <w:numFmt w:val="bullet"/>
      <w:lvlText w:val="•"/>
      <w:lvlJc w:val="left"/>
      <w:pPr>
        <w:ind w:left="3642" w:hanging="540"/>
      </w:pPr>
      <w:rPr>
        <w:rFonts w:hint="default"/>
        <w:lang w:val="zh-CN" w:eastAsia="zh-CN" w:bidi="zh-CN"/>
      </w:rPr>
    </w:lvl>
    <w:lvl w:ilvl="5" w:tentative="0">
      <w:start w:val="0"/>
      <w:numFmt w:val="bullet"/>
      <w:lvlText w:val="•"/>
      <w:lvlJc w:val="left"/>
      <w:pPr>
        <w:ind w:left="4516" w:hanging="540"/>
      </w:pPr>
      <w:rPr>
        <w:rFonts w:hint="default"/>
        <w:lang w:val="zh-CN" w:eastAsia="zh-CN" w:bidi="zh-CN"/>
      </w:rPr>
    </w:lvl>
    <w:lvl w:ilvl="6" w:tentative="0">
      <w:start w:val="0"/>
      <w:numFmt w:val="bullet"/>
      <w:lvlText w:val="•"/>
      <w:lvlJc w:val="left"/>
      <w:pPr>
        <w:ind w:left="5390" w:hanging="540"/>
      </w:pPr>
      <w:rPr>
        <w:rFonts w:hint="default"/>
        <w:lang w:val="zh-CN" w:eastAsia="zh-CN" w:bidi="zh-CN"/>
      </w:rPr>
    </w:lvl>
    <w:lvl w:ilvl="7" w:tentative="0">
      <w:start w:val="0"/>
      <w:numFmt w:val="bullet"/>
      <w:lvlText w:val="•"/>
      <w:lvlJc w:val="left"/>
      <w:pPr>
        <w:ind w:left="6264" w:hanging="540"/>
      </w:pPr>
      <w:rPr>
        <w:rFonts w:hint="default"/>
        <w:lang w:val="zh-CN" w:eastAsia="zh-CN" w:bidi="zh-CN"/>
      </w:rPr>
    </w:lvl>
    <w:lvl w:ilvl="8" w:tentative="0">
      <w:start w:val="0"/>
      <w:numFmt w:val="bullet"/>
      <w:lvlText w:val="•"/>
      <w:lvlJc w:val="left"/>
      <w:pPr>
        <w:ind w:left="7138" w:hanging="540"/>
      </w:pPr>
      <w:rPr>
        <w:rFonts w:hint="default"/>
        <w:lang w:val="zh-CN" w:eastAsia="zh-CN" w:bidi="zh-CN"/>
      </w:rPr>
    </w:lvl>
  </w:abstractNum>
  <w:abstractNum w:abstractNumId="16">
    <w:nsid w:val="44441762"/>
    <w:multiLevelType w:val="multilevel"/>
    <w:tmpl w:val="44441762"/>
    <w:lvl w:ilvl="0" w:tentative="0">
      <w:start w:val="12"/>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894" w:hanging="540"/>
      </w:pPr>
      <w:rPr>
        <w:rFonts w:hint="default"/>
        <w:lang w:val="zh-CN" w:eastAsia="zh-CN" w:bidi="zh-CN"/>
      </w:rPr>
    </w:lvl>
    <w:lvl w:ilvl="3" w:tentative="0">
      <w:start w:val="0"/>
      <w:numFmt w:val="bullet"/>
      <w:lvlText w:val="•"/>
      <w:lvlJc w:val="left"/>
      <w:pPr>
        <w:ind w:left="2768" w:hanging="540"/>
      </w:pPr>
      <w:rPr>
        <w:rFonts w:hint="default"/>
        <w:lang w:val="zh-CN" w:eastAsia="zh-CN" w:bidi="zh-CN"/>
      </w:rPr>
    </w:lvl>
    <w:lvl w:ilvl="4" w:tentative="0">
      <w:start w:val="0"/>
      <w:numFmt w:val="bullet"/>
      <w:lvlText w:val="•"/>
      <w:lvlJc w:val="left"/>
      <w:pPr>
        <w:ind w:left="3642" w:hanging="540"/>
      </w:pPr>
      <w:rPr>
        <w:rFonts w:hint="default"/>
        <w:lang w:val="zh-CN" w:eastAsia="zh-CN" w:bidi="zh-CN"/>
      </w:rPr>
    </w:lvl>
    <w:lvl w:ilvl="5" w:tentative="0">
      <w:start w:val="0"/>
      <w:numFmt w:val="bullet"/>
      <w:lvlText w:val="•"/>
      <w:lvlJc w:val="left"/>
      <w:pPr>
        <w:ind w:left="4516" w:hanging="540"/>
      </w:pPr>
      <w:rPr>
        <w:rFonts w:hint="default"/>
        <w:lang w:val="zh-CN" w:eastAsia="zh-CN" w:bidi="zh-CN"/>
      </w:rPr>
    </w:lvl>
    <w:lvl w:ilvl="6" w:tentative="0">
      <w:start w:val="0"/>
      <w:numFmt w:val="bullet"/>
      <w:lvlText w:val="•"/>
      <w:lvlJc w:val="left"/>
      <w:pPr>
        <w:ind w:left="5390" w:hanging="540"/>
      </w:pPr>
      <w:rPr>
        <w:rFonts w:hint="default"/>
        <w:lang w:val="zh-CN" w:eastAsia="zh-CN" w:bidi="zh-CN"/>
      </w:rPr>
    </w:lvl>
    <w:lvl w:ilvl="7" w:tentative="0">
      <w:start w:val="0"/>
      <w:numFmt w:val="bullet"/>
      <w:lvlText w:val="•"/>
      <w:lvlJc w:val="left"/>
      <w:pPr>
        <w:ind w:left="6264" w:hanging="540"/>
      </w:pPr>
      <w:rPr>
        <w:rFonts w:hint="default"/>
        <w:lang w:val="zh-CN" w:eastAsia="zh-CN" w:bidi="zh-CN"/>
      </w:rPr>
    </w:lvl>
    <w:lvl w:ilvl="8" w:tentative="0">
      <w:start w:val="0"/>
      <w:numFmt w:val="bullet"/>
      <w:lvlText w:val="•"/>
      <w:lvlJc w:val="left"/>
      <w:pPr>
        <w:ind w:left="7138" w:hanging="540"/>
      </w:pPr>
      <w:rPr>
        <w:rFonts w:hint="default"/>
        <w:lang w:val="zh-CN" w:eastAsia="zh-CN" w:bidi="zh-CN"/>
      </w:rPr>
    </w:lvl>
  </w:abstractNum>
  <w:abstractNum w:abstractNumId="17">
    <w:nsid w:val="44F5318D"/>
    <w:multiLevelType w:val="multilevel"/>
    <w:tmpl w:val="44F5318D"/>
    <w:lvl w:ilvl="0" w:tentative="0">
      <w:start w:val="3"/>
      <w:numFmt w:val="decimal"/>
      <w:lvlText w:val="%1."/>
      <w:lvlJc w:val="left"/>
      <w:pPr>
        <w:ind w:left="898" w:hanging="244"/>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420"/>
      </w:pPr>
      <w:rPr>
        <w:rFonts w:hint="default" w:ascii="宋体" w:hAnsi="宋体" w:eastAsia="宋体" w:cs="宋体"/>
        <w:w w:val="100"/>
        <w:sz w:val="24"/>
        <w:szCs w:val="24"/>
        <w:lang w:val="zh-CN" w:eastAsia="zh-CN" w:bidi="zh-CN"/>
      </w:rPr>
    </w:lvl>
    <w:lvl w:ilvl="2" w:tentative="0">
      <w:start w:val="1"/>
      <w:numFmt w:val="decimal"/>
      <w:lvlText w:val="%1.%2.%3"/>
      <w:lvlJc w:val="left"/>
      <w:pPr>
        <w:ind w:left="220" w:hanging="672"/>
      </w:pPr>
      <w:rPr>
        <w:rFonts w:hint="default" w:ascii="宋体" w:hAnsi="宋体" w:eastAsia="宋体" w:cs="宋体"/>
        <w:w w:val="100"/>
        <w:sz w:val="24"/>
        <w:szCs w:val="24"/>
        <w:lang w:val="zh-CN" w:eastAsia="zh-CN" w:bidi="zh-CN"/>
      </w:rPr>
    </w:lvl>
    <w:lvl w:ilvl="3" w:tentative="0">
      <w:start w:val="0"/>
      <w:numFmt w:val="bullet"/>
      <w:lvlText w:val="•"/>
      <w:lvlJc w:val="left"/>
      <w:pPr>
        <w:ind w:left="1320" w:hanging="672"/>
      </w:pPr>
      <w:rPr>
        <w:rFonts w:hint="default"/>
        <w:lang w:val="zh-CN" w:eastAsia="zh-CN" w:bidi="zh-CN"/>
      </w:rPr>
    </w:lvl>
    <w:lvl w:ilvl="4" w:tentative="0">
      <w:start w:val="0"/>
      <w:numFmt w:val="bullet"/>
      <w:lvlText w:val="•"/>
      <w:lvlJc w:val="left"/>
      <w:pPr>
        <w:ind w:left="2400" w:hanging="672"/>
      </w:pPr>
      <w:rPr>
        <w:rFonts w:hint="default"/>
        <w:lang w:val="zh-CN" w:eastAsia="zh-CN" w:bidi="zh-CN"/>
      </w:rPr>
    </w:lvl>
    <w:lvl w:ilvl="5" w:tentative="0">
      <w:start w:val="0"/>
      <w:numFmt w:val="bullet"/>
      <w:lvlText w:val="•"/>
      <w:lvlJc w:val="left"/>
      <w:pPr>
        <w:ind w:left="3481" w:hanging="672"/>
      </w:pPr>
      <w:rPr>
        <w:rFonts w:hint="default"/>
        <w:lang w:val="zh-CN" w:eastAsia="zh-CN" w:bidi="zh-CN"/>
      </w:rPr>
    </w:lvl>
    <w:lvl w:ilvl="6" w:tentative="0">
      <w:start w:val="0"/>
      <w:numFmt w:val="bullet"/>
      <w:lvlText w:val="•"/>
      <w:lvlJc w:val="left"/>
      <w:pPr>
        <w:ind w:left="4562" w:hanging="672"/>
      </w:pPr>
      <w:rPr>
        <w:rFonts w:hint="default"/>
        <w:lang w:val="zh-CN" w:eastAsia="zh-CN" w:bidi="zh-CN"/>
      </w:rPr>
    </w:lvl>
    <w:lvl w:ilvl="7" w:tentative="0">
      <w:start w:val="0"/>
      <w:numFmt w:val="bullet"/>
      <w:lvlText w:val="•"/>
      <w:lvlJc w:val="left"/>
      <w:pPr>
        <w:ind w:left="5643" w:hanging="672"/>
      </w:pPr>
      <w:rPr>
        <w:rFonts w:hint="default"/>
        <w:lang w:val="zh-CN" w:eastAsia="zh-CN" w:bidi="zh-CN"/>
      </w:rPr>
    </w:lvl>
    <w:lvl w:ilvl="8" w:tentative="0">
      <w:start w:val="0"/>
      <w:numFmt w:val="bullet"/>
      <w:lvlText w:val="•"/>
      <w:lvlJc w:val="left"/>
      <w:pPr>
        <w:ind w:left="6724" w:hanging="672"/>
      </w:pPr>
      <w:rPr>
        <w:rFonts w:hint="default"/>
        <w:lang w:val="zh-CN" w:eastAsia="zh-CN" w:bidi="zh-CN"/>
      </w:rPr>
    </w:lvl>
  </w:abstractNum>
  <w:abstractNum w:abstractNumId="18">
    <w:nsid w:val="4DFD232A"/>
    <w:multiLevelType w:val="multilevel"/>
    <w:tmpl w:val="4DFD232A"/>
    <w:lvl w:ilvl="0" w:tentative="0">
      <w:start w:val="11"/>
      <w:numFmt w:val="decimal"/>
      <w:lvlText w:val="%1"/>
      <w:lvlJc w:val="left"/>
      <w:pPr>
        <w:ind w:left="220" w:hanging="540"/>
      </w:pPr>
      <w:rPr>
        <w:rFonts w:hint="default"/>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540"/>
      </w:pPr>
      <w:rPr>
        <w:rFonts w:hint="default"/>
        <w:lang w:val="zh-CN" w:eastAsia="zh-CN" w:bidi="zh-CN"/>
      </w:rPr>
    </w:lvl>
    <w:lvl w:ilvl="3" w:tentative="0">
      <w:start w:val="0"/>
      <w:numFmt w:val="bullet"/>
      <w:lvlText w:val="•"/>
      <w:lvlJc w:val="left"/>
      <w:pPr>
        <w:ind w:left="2819" w:hanging="540"/>
      </w:pPr>
      <w:rPr>
        <w:rFonts w:hint="default"/>
        <w:lang w:val="zh-CN" w:eastAsia="zh-CN" w:bidi="zh-CN"/>
      </w:rPr>
    </w:lvl>
    <w:lvl w:ilvl="4" w:tentative="0">
      <w:start w:val="0"/>
      <w:numFmt w:val="bullet"/>
      <w:lvlText w:val="•"/>
      <w:lvlJc w:val="left"/>
      <w:pPr>
        <w:ind w:left="3686" w:hanging="540"/>
      </w:pPr>
      <w:rPr>
        <w:rFonts w:hint="default"/>
        <w:lang w:val="zh-CN" w:eastAsia="zh-CN" w:bidi="zh-CN"/>
      </w:rPr>
    </w:lvl>
    <w:lvl w:ilvl="5" w:tentative="0">
      <w:start w:val="0"/>
      <w:numFmt w:val="bullet"/>
      <w:lvlText w:val="•"/>
      <w:lvlJc w:val="left"/>
      <w:pPr>
        <w:ind w:left="4553" w:hanging="540"/>
      </w:pPr>
      <w:rPr>
        <w:rFonts w:hint="default"/>
        <w:lang w:val="zh-CN" w:eastAsia="zh-CN" w:bidi="zh-CN"/>
      </w:rPr>
    </w:lvl>
    <w:lvl w:ilvl="6" w:tentative="0">
      <w:start w:val="0"/>
      <w:numFmt w:val="bullet"/>
      <w:lvlText w:val="•"/>
      <w:lvlJc w:val="left"/>
      <w:pPr>
        <w:ind w:left="5419" w:hanging="540"/>
      </w:pPr>
      <w:rPr>
        <w:rFonts w:hint="default"/>
        <w:lang w:val="zh-CN" w:eastAsia="zh-CN" w:bidi="zh-CN"/>
      </w:rPr>
    </w:lvl>
    <w:lvl w:ilvl="7" w:tentative="0">
      <w:start w:val="0"/>
      <w:numFmt w:val="bullet"/>
      <w:lvlText w:val="•"/>
      <w:lvlJc w:val="left"/>
      <w:pPr>
        <w:ind w:left="6286" w:hanging="540"/>
      </w:pPr>
      <w:rPr>
        <w:rFonts w:hint="default"/>
        <w:lang w:val="zh-CN" w:eastAsia="zh-CN" w:bidi="zh-CN"/>
      </w:rPr>
    </w:lvl>
    <w:lvl w:ilvl="8" w:tentative="0">
      <w:start w:val="0"/>
      <w:numFmt w:val="bullet"/>
      <w:lvlText w:val="•"/>
      <w:lvlJc w:val="left"/>
      <w:pPr>
        <w:ind w:left="7153" w:hanging="540"/>
      </w:pPr>
      <w:rPr>
        <w:rFonts w:hint="default"/>
        <w:lang w:val="zh-CN" w:eastAsia="zh-CN" w:bidi="zh-CN"/>
      </w:rPr>
    </w:lvl>
  </w:abstractNum>
  <w:abstractNum w:abstractNumId="19">
    <w:nsid w:val="617E7C07"/>
    <w:multiLevelType w:val="multilevel"/>
    <w:tmpl w:val="617E7C07"/>
    <w:lvl w:ilvl="0" w:tentative="0">
      <w:start w:val="1"/>
      <w:numFmt w:val="decimal"/>
      <w:lvlText w:val="%1."/>
      <w:lvlJc w:val="left"/>
      <w:pPr>
        <w:ind w:left="220" w:hanging="361"/>
      </w:pPr>
      <w:rPr>
        <w:rFonts w:hint="default" w:ascii="宋体" w:hAnsi="宋体" w:eastAsia="宋体" w:cs="宋体"/>
        <w:spacing w:val="-48"/>
        <w:w w:val="100"/>
        <w:sz w:val="22"/>
        <w:szCs w:val="22"/>
        <w:lang w:val="zh-CN" w:eastAsia="zh-CN" w:bidi="zh-CN"/>
      </w:rPr>
    </w:lvl>
    <w:lvl w:ilvl="1" w:tentative="0">
      <w:start w:val="0"/>
      <w:numFmt w:val="bullet"/>
      <w:lvlText w:val="•"/>
      <w:lvlJc w:val="left"/>
      <w:pPr>
        <w:ind w:left="1086" w:hanging="361"/>
      </w:pPr>
      <w:rPr>
        <w:rFonts w:hint="default"/>
        <w:lang w:val="zh-CN" w:eastAsia="zh-CN" w:bidi="zh-CN"/>
      </w:rPr>
    </w:lvl>
    <w:lvl w:ilvl="2" w:tentative="0">
      <w:start w:val="0"/>
      <w:numFmt w:val="bullet"/>
      <w:lvlText w:val="•"/>
      <w:lvlJc w:val="left"/>
      <w:pPr>
        <w:ind w:left="1953" w:hanging="361"/>
      </w:pPr>
      <w:rPr>
        <w:rFonts w:hint="default"/>
        <w:lang w:val="zh-CN" w:eastAsia="zh-CN" w:bidi="zh-CN"/>
      </w:rPr>
    </w:lvl>
    <w:lvl w:ilvl="3" w:tentative="0">
      <w:start w:val="0"/>
      <w:numFmt w:val="bullet"/>
      <w:lvlText w:val="•"/>
      <w:lvlJc w:val="left"/>
      <w:pPr>
        <w:ind w:left="2819" w:hanging="361"/>
      </w:pPr>
      <w:rPr>
        <w:rFonts w:hint="default"/>
        <w:lang w:val="zh-CN" w:eastAsia="zh-CN" w:bidi="zh-CN"/>
      </w:rPr>
    </w:lvl>
    <w:lvl w:ilvl="4" w:tentative="0">
      <w:start w:val="0"/>
      <w:numFmt w:val="bullet"/>
      <w:lvlText w:val="•"/>
      <w:lvlJc w:val="left"/>
      <w:pPr>
        <w:ind w:left="3686" w:hanging="361"/>
      </w:pPr>
      <w:rPr>
        <w:rFonts w:hint="default"/>
        <w:lang w:val="zh-CN" w:eastAsia="zh-CN" w:bidi="zh-CN"/>
      </w:rPr>
    </w:lvl>
    <w:lvl w:ilvl="5" w:tentative="0">
      <w:start w:val="0"/>
      <w:numFmt w:val="bullet"/>
      <w:lvlText w:val="•"/>
      <w:lvlJc w:val="left"/>
      <w:pPr>
        <w:ind w:left="4553" w:hanging="361"/>
      </w:pPr>
      <w:rPr>
        <w:rFonts w:hint="default"/>
        <w:lang w:val="zh-CN" w:eastAsia="zh-CN" w:bidi="zh-CN"/>
      </w:rPr>
    </w:lvl>
    <w:lvl w:ilvl="6" w:tentative="0">
      <w:start w:val="0"/>
      <w:numFmt w:val="bullet"/>
      <w:lvlText w:val="•"/>
      <w:lvlJc w:val="left"/>
      <w:pPr>
        <w:ind w:left="5419" w:hanging="361"/>
      </w:pPr>
      <w:rPr>
        <w:rFonts w:hint="default"/>
        <w:lang w:val="zh-CN" w:eastAsia="zh-CN" w:bidi="zh-CN"/>
      </w:rPr>
    </w:lvl>
    <w:lvl w:ilvl="7" w:tentative="0">
      <w:start w:val="0"/>
      <w:numFmt w:val="bullet"/>
      <w:lvlText w:val="•"/>
      <w:lvlJc w:val="left"/>
      <w:pPr>
        <w:ind w:left="6286" w:hanging="361"/>
      </w:pPr>
      <w:rPr>
        <w:rFonts w:hint="default"/>
        <w:lang w:val="zh-CN" w:eastAsia="zh-CN" w:bidi="zh-CN"/>
      </w:rPr>
    </w:lvl>
    <w:lvl w:ilvl="8" w:tentative="0">
      <w:start w:val="0"/>
      <w:numFmt w:val="bullet"/>
      <w:lvlText w:val="•"/>
      <w:lvlJc w:val="left"/>
      <w:pPr>
        <w:ind w:left="7153" w:hanging="361"/>
      </w:pPr>
      <w:rPr>
        <w:rFonts w:hint="default"/>
        <w:lang w:val="zh-CN" w:eastAsia="zh-CN" w:bidi="zh-CN"/>
      </w:rPr>
    </w:lvl>
  </w:abstractNum>
  <w:abstractNum w:abstractNumId="20">
    <w:nsid w:val="6A895B02"/>
    <w:multiLevelType w:val="multilevel"/>
    <w:tmpl w:val="6A895B02"/>
    <w:lvl w:ilvl="0" w:tentative="0">
      <w:start w:val="2"/>
      <w:numFmt w:val="decimal"/>
      <w:lvlText w:val="%1"/>
      <w:lvlJc w:val="left"/>
      <w:pPr>
        <w:ind w:left="220" w:hanging="432"/>
      </w:pPr>
      <w:rPr>
        <w:rFonts w:hint="default"/>
        <w:lang w:val="zh-CN" w:eastAsia="zh-CN" w:bidi="zh-CN"/>
      </w:rPr>
    </w:lvl>
    <w:lvl w:ilvl="1" w:tentative="0">
      <w:start w:val="1"/>
      <w:numFmt w:val="decimal"/>
      <w:lvlText w:val="%1.%2"/>
      <w:lvlJc w:val="left"/>
      <w:pPr>
        <w:ind w:left="220" w:hanging="432"/>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432"/>
      </w:pPr>
      <w:rPr>
        <w:rFonts w:hint="default"/>
        <w:lang w:val="zh-CN" w:eastAsia="zh-CN" w:bidi="zh-CN"/>
      </w:rPr>
    </w:lvl>
    <w:lvl w:ilvl="3" w:tentative="0">
      <w:start w:val="0"/>
      <w:numFmt w:val="bullet"/>
      <w:lvlText w:val="•"/>
      <w:lvlJc w:val="left"/>
      <w:pPr>
        <w:ind w:left="2819" w:hanging="432"/>
      </w:pPr>
      <w:rPr>
        <w:rFonts w:hint="default"/>
        <w:lang w:val="zh-CN" w:eastAsia="zh-CN" w:bidi="zh-CN"/>
      </w:rPr>
    </w:lvl>
    <w:lvl w:ilvl="4" w:tentative="0">
      <w:start w:val="0"/>
      <w:numFmt w:val="bullet"/>
      <w:lvlText w:val="•"/>
      <w:lvlJc w:val="left"/>
      <w:pPr>
        <w:ind w:left="3686" w:hanging="432"/>
      </w:pPr>
      <w:rPr>
        <w:rFonts w:hint="default"/>
        <w:lang w:val="zh-CN" w:eastAsia="zh-CN" w:bidi="zh-CN"/>
      </w:rPr>
    </w:lvl>
    <w:lvl w:ilvl="5" w:tentative="0">
      <w:start w:val="0"/>
      <w:numFmt w:val="bullet"/>
      <w:lvlText w:val="•"/>
      <w:lvlJc w:val="left"/>
      <w:pPr>
        <w:ind w:left="4553" w:hanging="432"/>
      </w:pPr>
      <w:rPr>
        <w:rFonts w:hint="default"/>
        <w:lang w:val="zh-CN" w:eastAsia="zh-CN" w:bidi="zh-CN"/>
      </w:rPr>
    </w:lvl>
    <w:lvl w:ilvl="6" w:tentative="0">
      <w:start w:val="0"/>
      <w:numFmt w:val="bullet"/>
      <w:lvlText w:val="•"/>
      <w:lvlJc w:val="left"/>
      <w:pPr>
        <w:ind w:left="5419" w:hanging="432"/>
      </w:pPr>
      <w:rPr>
        <w:rFonts w:hint="default"/>
        <w:lang w:val="zh-CN" w:eastAsia="zh-CN" w:bidi="zh-CN"/>
      </w:rPr>
    </w:lvl>
    <w:lvl w:ilvl="7" w:tentative="0">
      <w:start w:val="0"/>
      <w:numFmt w:val="bullet"/>
      <w:lvlText w:val="•"/>
      <w:lvlJc w:val="left"/>
      <w:pPr>
        <w:ind w:left="6286" w:hanging="432"/>
      </w:pPr>
      <w:rPr>
        <w:rFonts w:hint="default"/>
        <w:lang w:val="zh-CN" w:eastAsia="zh-CN" w:bidi="zh-CN"/>
      </w:rPr>
    </w:lvl>
    <w:lvl w:ilvl="8" w:tentative="0">
      <w:start w:val="0"/>
      <w:numFmt w:val="bullet"/>
      <w:lvlText w:val="•"/>
      <w:lvlJc w:val="left"/>
      <w:pPr>
        <w:ind w:left="7153" w:hanging="432"/>
      </w:pPr>
      <w:rPr>
        <w:rFonts w:hint="default"/>
        <w:lang w:val="zh-CN" w:eastAsia="zh-CN" w:bidi="zh-CN"/>
      </w:rPr>
    </w:lvl>
  </w:abstractNum>
  <w:abstractNum w:abstractNumId="21">
    <w:nsid w:val="6AC85059"/>
    <w:multiLevelType w:val="multilevel"/>
    <w:tmpl w:val="6AC85059"/>
    <w:lvl w:ilvl="0" w:tentative="0">
      <w:start w:val="33"/>
      <w:numFmt w:val="decimal"/>
      <w:lvlText w:val="%1."/>
      <w:lvlJc w:val="left"/>
      <w:pPr>
        <w:ind w:left="1022" w:hanging="365"/>
      </w:pPr>
      <w:rPr>
        <w:rFonts w:hint="default" w:ascii="宋体" w:hAnsi="宋体" w:eastAsia="宋体" w:cs="宋体"/>
        <w:b/>
        <w:bCs/>
        <w:spacing w:val="0"/>
        <w:w w:val="99"/>
        <w:sz w:val="22"/>
        <w:szCs w:val="22"/>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894" w:hanging="540"/>
      </w:pPr>
      <w:rPr>
        <w:rFonts w:hint="default"/>
        <w:lang w:val="zh-CN" w:eastAsia="zh-CN" w:bidi="zh-CN"/>
      </w:rPr>
    </w:lvl>
    <w:lvl w:ilvl="3" w:tentative="0">
      <w:start w:val="0"/>
      <w:numFmt w:val="bullet"/>
      <w:lvlText w:val="•"/>
      <w:lvlJc w:val="left"/>
      <w:pPr>
        <w:ind w:left="2768" w:hanging="540"/>
      </w:pPr>
      <w:rPr>
        <w:rFonts w:hint="default"/>
        <w:lang w:val="zh-CN" w:eastAsia="zh-CN" w:bidi="zh-CN"/>
      </w:rPr>
    </w:lvl>
    <w:lvl w:ilvl="4" w:tentative="0">
      <w:start w:val="0"/>
      <w:numFmt w:val="bullet"/>
      <w:lvlText w:val="•"/>
      <w:lvlJc w:val="left"/>
      <w:pPr>
        <w:ind w:left="3642" w:hanging="540"/>
      </w:pPr>
      <w:rPr>
        <w:rFonts w:hint="default"/>
        <w:lang w:val="zh-CN" w:eastAsia="zh-CN" w:bidi="zh-CN"/>
      </w:rPr>
    </w:lvl>
    <w:lvl w:ilvl="5" w:tentative="0">
      <w:start w:val="0"/>
      <w:numFmt w:val="bullet"/>
      <w:lvlText w:val="•"/>
      <w:lvlJc w:val="left"/>
      <w:pPr>
        <w:ind w:left="4516" w:hanging="540"/>
      </w:pPr>
      <w:rPr>
        <w:rFonts w:hint="default"/>
        <w:lang w:val="zh-CN" w:eastAsia="zh-CN" w:bidi="zh-CN"/>
      </w:rPr>
    </w:lvl>
    <w:lvl w:ilvl="6" w:tentative="0">
      <w:start w:val="0"/>
      <w:numFmt w:val="bullet"/>
      <w:lvlText w:val="•"/>
      <w:lvlJc w:val="left"/>
      <w:pPr>
        <w:ind w:left="5390" w:hanging="540"/>
      </w:pPr>
      <w:rPr>
        <w:rFonts w:hint="default"/>
        <w:lang w:val="zh-CN" w:eastAsia="zh-CN" w:bidi="zh-CN"/>
      </w:rPr>
    </w:lvl>
    <w:lvl w:ilvl="7" w:tentative="0">
      <w:start w:val="0"/>
      <w:numFmt w:val="bullet"/>
      <w:lvlText w:val="•"/>
      <w:lvlJc w:val="left"/>
      <w:pPr>
        <w:ind w:left="6264" w:hanging="540"/>
      </w:pPr>
      <w:rPr>
        <w:rFonts w:hint="default"/>
        <w:lang w:val="zh-CN" w:eastAsia="zh-CN" w:bidi="zh-CN"/>
      </w:rPr>
    </w:lvl>
    <w:lvl w:ilvl="8" w:tentative="0">
      <w:start w:val="0"/>
      <w:numFmt w:val="bullet"/>
      <w:lvlText w:val="•"/>
      <w:lvlJc w:val="left"/>
      <w:pPr>
        <w:ind w:left="7138" w:hanging="540"/>
      </w:pPr>
      <w:rPr>
        <w:rFonts w:hint="default"/>
        <w:lang w:val="zh-CN" w:eastAsia="zh-CN" w:bidi="zh-CN"/>
      </w:rPr>
    </w:lvl>
  </w:abstractNum>
  <w:abstractNum w:abstractNumId="22">
    <w:nsid w:val="6C914CF7"/>
    <w:multiLevelType w:val="multilevel"/>
    <w:tmpl w:val="6C914CF7"/>
    <w:lvl w:ilvl="0" w:tentative="0">
      <w:start w:val="1"/>
      <w:numFmt w:val="decimal"/>
      <w:lvlText w:val="%1."/>
      <w:lvlJc w:val="left"/>
      <w:pPr>
        <w:ind w:left="895" w:hanging="241"/>
      </w:pPr>
      <w:rPr>
        <w:rFonts w:hint="default" w:ascii="宋体" w:hAnsi="宋体" w:eastAsia="宋体" w:cs="宋体"/>
        <w:w w:val="100"/>
        <w:sz w:val="22"/>
        <w:szCs w:val="22"/>
        <w:lang w:val="zh-CN" w:eastAsia="zh-CN" w:bidi="zh-CN"/>
      </w:rPr>
    </w:lvl>
    <w:lvl w:ilvl="1" w:tentative="0">
      <w:start w:val="0"/>
      <w:numFmt w:val="bullet"/>
      <w:lvlText w:val="•"/>
      <w:lvlJc w:val="left"/>
      <w:pPr>
        <w:ind w:left="1698" w:hanging="241"/>
      </w:pPr>
      <w:rPr>
        <w:rFonts w:hint="default"/>
        <w:lang w:val="zh-CN" w:eastAsia="zh-CN" w:bidi="zh-CN"/>
      </w:rPr>
    </w:lvl>
    <w:lvl w:ilvl="2" w:tentative="0">
      <w:start w:val="0"/>
      <w:numFmt w:val="bullet"/>
      <w:lvlText w:val="•"/>
      <w:lvlJc w:val="left"/>
      <w:pPr>
        <w:ind w:left="2497" w:hanging="241"/>
      </w:pPr>
      <w:rPr>
        <w:rFonts w:hint="default"/>
        <w:lang w:val="zh-CN" w:eastAsia="zh-CN" w:bidi="zh-CN"/>
      </w:rPr>
    </w:lvl>
    <w:lvl w:ilvl="3" w:tentative="0">
      <w:start w:val="0"/>
      <w:numFmt w:val="bullet"/>
      <w:lvlText w:val="•"/>
      <w:lvlJc w:val="left"/>
      <w:pPr>
        <w:ind w:left="3295" w:hanging="241"/>
      </w:pPr>
      <w:rPr>
        <w:rFonts w:hint="default"/>
        <w:lang w:val="zh-CN" w:eastAsia="zh-CN" w:bidi="zh-CN"/>
      </w:rPr>
    </w:lvl>
    <w:lvl w:ilvl="4" w:tentative="0">
      <w:start w:val="0"/>
      <w:numFmt w:val="bullet"/>
      <w:lvlText w:val="•"/>
      <w:lvlJc w:val="left"/>
      <w:pPr>
        <w:ind w:left="4094" w:hanging="241"/>
      </w:pPr>
      <w:rPr>
        <w:rFonts w:hint="default"/>
        <w:lang w:val="zh-CN" w:eastAsia="zh-CN" w:bidi="zh-CN"/>
      </w:rPr>
    </w:lvl>
    <w:lvl w:ilvl="5" w:tentative="0">
      <w:start w:val="0"/>
      <w:numFmt w:val="bullet"/>
      <w:lvlText w:val="•"/>
      <w:lvlJc w:val="left"/>
      <w:pPr>
        <w:ind w:left="4893" w:hanging="241"/>
      </w:pPr>
      <w:rPr>
        <w:rFonts w:hint="default"/>
        <w:lang w:val="zh-CN" w:eastAsia="zh-CN" w:bidi="zh-CN"/>
      </w:rPr>
    </w:lvl>
    <w:lvl w:ilvl="6" w:tentative="0">
      <w:start w:val="0"/>
      <w:numFmt w:val="bullet"/>
      <w:lvlText w:val="•"/>
      <w:lvlJc w:val="left"/>
      <w:pPr>
        <w:ind w:left="5691" w:hanging="241"/>
      </w:pPr>
      <w:rPr>
        <w:rFonts w:hint="default"/>
        <w:lang w:val="zh-CN" w:eastAsia="zh-CN" w:bidi="zh-CN"/>
      </w:rPr>
    </w:lvl>
    <w:lvl w:ilvl="7" w:tentative="0">
      <w:start w:val="0"/>
      <w:numFmt w:val="bullet"/>
      <w:lvlText w:val="•"/>
      <w:lvlJc w:val="left"/>
      <w:pPr>
        <w:ind w:left="6490" w:hanging="241"/>
      </w:pPr>
      <w:rPr>
        <w:rFonts w:hint="default"/>
        <w:lang w:val="zh-CN" w:eastAsia="zh-CN" w:bidi="zh-CN"/>
      </w:rPr>
    </w:lvl>
    <w:lvl w:ilvl="8" w:tentative="0">
      <w:start w:val="0"/>
      <w:numFmt w:val="bullet"/>
      <w:lvlText w:val="•"/>
      <w:lvlJc w:val="left"/>
      <w:pPr>
        <w:ind w:left="7289" w:hanging="241"/>
      </w:pPr>
      <w:rPr>
        <w:rFonts w:hint="default"/>
        <w:lang w:val="zh-CN" w:eastAsia="zh-CN" w:bidi="zh-CN"/>
      </w:rPr>
    </w:lvl>
  </w:abstractNum>
  <w:abstractNum w:abstractNumId="23">
    <w:nsid w:val="6D603F0B"/>
    <w:multiLevelType w:val="multilevel"/>
    <w:tmpl w:val="6D603F0B"/>
    <w:lvl w:ilvl="0" w:tentative="0">
      <w:start w:val="19"/>
      <w:numFmt w:val="decimal"/>
      <w:lvlText w:val="%1"/>
      <w:lvlJc w:val="left"/>
      <w:pPr>
        <w:ind w:left="220" w:hanging="603"/>
      </w:pPr>
      <w:rPr>
        <w:rFonts w:hint="default"/>
        <w:lang w:val="zh-CN" w:eastAsia="zh-CN" w:bidi="zh-CN"/>
      </w:rPr>
    </w:lvl>
    <w:lvl w:ilvl="1" w:tentative="0">
      <w:start w:val="1"/>
      <w:numFmt w:val="decimal"/>
      <w:lvlText w:val="%1.%2"/>
      <w:lvlJc w:val="left"/>
      <w:pPr>
        <w:ind w:left="220" w:hanging="603"/>
      </w:pPr>
      <w:rPr>
        <w:rFonts w:hint="default" w:ascii="宋体" w:hAnsi="宋体" w:eastAsia="宋体" w:cs="宋体"/>
        <w:w w:val="100"/>
        <w:sz w:val="24"/>
        <w:szCs w:val="24"/>
        <w:lang w:val="zh-CN" w:eastAsia="zh-CN" w:bidi="zh-CN"/>
      </w:rPr>
    </w:lvl>
    <w:lvl w:ilvl="2" w:tentative="0">
      <w:start w:val="1"/>
      <w:numFmt w:val="decimal"/>
      <w:lvlText w:val="%1.%2.%3"/>
      <w:lvlJc w:val="left"/>
      <w:pPr>
        <w:ind w:left="220" w:hanging="780"/>
      </w:pPr>
      <w:rPr>
        <w:rFonts w:hint="default" w:ascii="宋体" w:hAnsi="宋体" w:eastAsia="宋体" w:cs="宋体"/>
        <w:w w:val="100"/>
        <w:sz w:val="24"/>
        <w:szCs w:val="24"/>
        <w:lang w:val="zh-CN" w:eastAsia="zh-CN" w:bidi="zh-CN"/>
      </w:rPr>
    </w:lvl>
    <w:lvl w:ilvl="3" w:tentative="0">
      <w:start w:val="1"/>
      <w:numFmt w:val="decimal"/>
      <w:lvlText w:val="%1.%2.%3.%4"/>
      <w:lvlJc w:val="left"/>
      <w:pPr>
        <w:ind w:left="220" w:hanging="1020"/>
      </w:pPr>
      <w:rPr>
        <w:rFonts w:hint="default" w:ascii="宋体" w:hAnsi="宋体" w:eastAsia="宋体" w:cs="宋体"/>
        <w:w w:val="100"/>
        <w:sz w:val="24"/>
        <w:szCs w:val="24"/>
        <w:lang w:val="zh-CN" w:eastAsia="zh-CN" w:bidi="zh-CN"/>
      </w:rPr>
    </w:lvl>
    <w:lvl w:ilvl="4" w:tentative="0">
      <w:start w:val="0"/>
      <w:numFmt w:val="bullet"/>
      <w:lvlText w:val="•"/>
      <w:lvlJc w:val="left"/>
      <w:pPr>
        <w:ind w:left="3922" w:hanging="1020"/>
      </w:pPr>
      <w:rPr>
        <w:rFonts w:hint="default"/>
        <w:lang w:val="zh-CN" w:eastAsia="zh-CN" w:bidi="zh-CN"/>
      </w:rPr>
    </w:lvl>
    <w:lvl w:ilvl="5" w:tentative="0">
      <w:start w:val="0"/>
      <w:numFmt w:val="bullet"/>
      <w:lvlText w:val="•"/>
      <w:lvlJc w:val="left"/>
      <w:pPr>
        <w:ind w:left="4749" w:hanging="1020"/>
      </w:pPr>
      <w:rPr>
        <w:rFonts w:hint="default"/>
        <w:lang w:val="zh-CN" w:eastAsia="zh-CN" w:bidi="zh-CN"/>
      </w:rPr>
    </w:lvl>
    <w:lvl w:ilvl="6" w:tentative="0">
      <w:start w:val="0"/>
      <w:numFmt w:val="bullet"/>
      <w:lvlText w:val="•"/>
      <w:lvlJc w:val="left"/>
      <w:pPr>
        <w:ind w:left="5576" w:hanging="1020"/>
      </w:pPr>
      <w:rPr>
        <w:rFonts w:hint="default"/>
        <w:lang w:val="zh-CN" w:eastAsia="zh-CN" w:bidi="zh-CN"/>
      </w:rPr>
    </w:lvl>
    <w:lvl w:ilvl="7" w:tentative="0">
      <w:start w:val="0"/>
      <w:numFmt w:val="bullet"/>
      <w:lvlText w:val="•"/>
      <w:lvlJc w:val="left"/>
      <w:pPr>
        <w:ind w:left="6404" w:hanging="1020"/>
      </w:pPr>
      <w:rPr>
        <w:rFonts w:hint="default"/>
        <w:lang w:val="zh-CN" w:eastAsia="zh-CN" w:bidi="zh-CN"/>
      </w:rPr>
    </w:lvl>
    <w:lvl w:ilvl="8" w:tentative="0">
      <w:start w:val="0"/>
      <w:numFmt w:val="bullet"/>
      <w:lvlText w:val="•"/>
      <w:lvlJc w:val="left"/>
      <w:pPr>
        <w:ind w:left="7231" w:hanging="1020"/>
      </w:pPr>
      <w:rPr>
        <w:rFonts w:hint="default"/>
        <w:lang w:val="zh-CN" w:eastAsia="zh-CN" w:bidi="zh-CN"/>
      </w:rPr>
    </w:lvl>
  </w:abstractNum>
  <w:abstractNum w:abstractNumId="24">
    <w:nsid w:val="73084B30"/>
    <w:multiLevelType w:val="multilevel"/>
    <w:tmpl w:val="73084B30"/>
    <w:lvl w:ilvl="0" w:tentative="0">
      <w:start w:val="14"/>
      <w:numFmt w:val="decimal"/>
      <w:lvlText w:val="%1"/>
      <w:lvlJc w:val="left"/>
      <w:pPr>
        <w:ind w:left="220" w:hanging="540"/>
      </w:pPr>
      <w:rPr>
        <w:rFonts w:hint="default"/>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540"/>
      </w:pPr>
      <w:rPr>
        <w:rFonts w:hint="default"/>
        <w:lang w:val="zh-CN" w:eastAsia="zh-CN" w:bidi="zh-CN"/>
      </w:rPr>
    </w:lvl>
    <w:lvl w:ilvl="3" w:tentative="0">
      <w:start w:val="0"/>
      <w:numFmt w:val="bullet"/>
      <w:lvlText w:val="•"/>
      <w:lvlJc w:val="left"/>
      <w:pPr>
        <w:ind w:left="2819" w:hanging="540"/>
      </w:pPr>
      <w:rPr>
        <w:rFonts w:hint="default"/>
        <w:lang w:val="zh-CN" w:eastAsia="zh-CN" w:bidi="zh-CN"/>
      </w:rPr>
    </w:lvl>
    <w:lvl w:ilvl="4" w:tentative="0">
      <w:start w:val="0"/>
      <w:numFmt w:val="bullet"/>
      <w:lvlText w:val="•"/>
      <w:lvlJc w:val="left"/>
      <w:pPr>
        <w:ind w:left="3686" w:hanging="540"/>
      </w:pPr>
      <w:rPr>
        <w:rFonts w:hint="default"/>
        <w:lang w:val="zh-CN" w:eastAsia="zh-CN" w:bidi="zh-CN"/>
      </w:rPr>
    </w:lvl>
    <w:lvl w:ilvl="5" w:tentative="0">
      <w:start w:val="0"/>
      <w:numFmt w:val="bullet"/>
      <w:lvlText w:val="•"/>
      <w:lvlJc w:val="left"/>
      <w:pPr>
        <w:ind w:left="4553" w:hanging="540"/>
      </w:pPr>
      <w:rPr>
        <w:rFonts w:hint="default"/>
        <w:lang w:val="zh-CN" w:eastAsia="zh-CN" w:bidi="zh-CN"/>
      </w:rPr>
    </w:lvl>
    <w:lvl w:ilvl="6" w:tentative="0">
      <w:start w:val="0"/>
      <w:numFmt w:val="bullet"/>
      <w:lvlText w:val="•"/>
      <w:lvlJc w:val="left"/>
      <w:pPr>
        <w:ind w:left="5419" w:hanging="540"/>
      </w:pPr>
      <w:rPr>
        <w:rFonts w:hint="default"/>
        <w:lang w:val="zh-CN" w:eastAsia="zh-CN" w:bidi="zh-CN"/>
      </w:rPr>
    </w:lvl>
    <w:lvl w:ilvl="7" w:tentative="0">
      <w:start w:val="0"/>
      <w:numFmt w:val="bullet"/>
      <w:lvlText w:val="•"/>
      <w:lvlJc w:val="left"/>
      <w:pPr>
        <w:ind w:left="6286" w:hanging="540"/>
      </w:pPr>
      <w:rPr>
        <w:rFonts w:hint="default"/>
        <w:lang w:val="zh-CN" w:eastAsia="zh-CN" w:bidi="zh-CN"/>
      </w:rPr>
    </w:lvl>
    <w:lvl w:ilvl="8" w:tentative="0">
      <w:start w:val="0"/>
      <w:numFmt w:val="bullet"/>
      <w:lvlText w:val="•"/>
      <w:lvlJc w:val="left"/>
      <w:pPr>
        <w:ind w:left="7153" w:hanging="540"/>
      </w:pPr>
      <w:rPr>
        <w:rFonts w:hint="default"/>
        <w:lang w:val="zh-CN" w:eastAsia="zh-CN" w:bidi="zh-CN"/>
      </w:rPr>
    </w:lvl>
  </w:abstractNum>
  <w:abstractNum w:abstractNumId="25">
    <w:nsid w:val="7759855B"/>
    <w:multiLevelType w:val="singleLevel"/>
    <w:tmpl w:val="7759855B"/>
    <w:lvl w:ilvl="0" w:tentative="0">
      <w:start w:val="3"/>
      <w:numFmt w:val="chineseCounting"/>
      <w:suff w:val="nothing"/>
      <w:lvlText w:val="%1、"/>
      <w:lvlJc w:val="left"/>
      <w:rPr>
        <w:rFonts w:hint="eastAsia"/>
      </w:rPr>
    </w:lvl>
  </w:abstractNum>
  <w:abstractNum w:abstractNumId="26">
    <w:nsid w:val="793C50EF"/>
    <w:multiLevelType w:val="multilevel"/>
    <w:tmpl w:val="793C50EF"/>
    <w:lvl w:ilvl="0" w:tentative="0">
      <w:start w:val="16"/>
      <w:numFmt w:val="decimal"/>
      <w:lvlText w:val="%1"/>
      <w:lvlJc w:val="left"/>
      <w:pPr>
        <w:ind w:left="220" w:hanging="540"/>
      </w:pPr>
      <w:rPr>
        <w:rFonts w:hint="default"/>
        <w:lang w:val="zh-CN" w:eastAsia="zh-CN" w:bidi="zh-CN"/>
      </w:rPr>
    </w:lvl>
    <w:lvl w:ilvl="1" w:tentative="0">
      <w:start w:val="1"/>
      <w:numFmt w:val="decimal"/>
      <w:lvlText w:val="%1.%2"/>
      <w:lvlJc w:val="left"/>
      <w:pPr>
        <w:ind w:left="220" w:hanging="540"/>
      </w:pPr>
      <w:rPr>
        <w:rFonts w:hint="default" w:ascii="宋体" w:hAnsi="宋体" w:eastAsia="宋体" w:cs="宋体"/>
        <w:w w:val="100"/>
        <w:sz w:val="24"/>
        <w:szCs w:val="24"/>
        <w:lang w:val="zh-CN" w:eastAsia="zh-CN" w:bidi="zh-CN"/>
      </w:rPr>
    </w:lvl>
    <w:lvl w:ilvl="2" w:tentative="0">
      <w:start w:val="0"/>
      <w:numFmt w:val="bullet"/>
      <w:lvlText w:val="•"/>
      <w:lvlJc w:val="left"/>
      <w:pPr>
        <w:ind w:left="1953" w:hanging="540"/>
      </w:pPr>
      <w:rPr>
        <w:rFonts w:hint="default"/>
        <w:lang w:val="zh-CN" w:eastAsia="zh-CN" w:bidi="zh-CN"/>
      </w:rPr>
    </w:lvl>
    <w:lvl w:ilvl="3" w:tentative="0">
      <w:start w:val="0"/>
      <w:numFmt w:val="bullet"/>
      <w:lvlText w:val="•"/>
      <w:lvlJc w:val="left"/>
      <w:pPr>
        <w:ind w:left="2819" w:hanging="540"/>
      </w:pPr>
      <w:rPr>
        <w:rFonts w:hint="default"/>
        <w:lang w:val="zh-CN" w:eastAsia="zh-CN" w:bidi="zh-CN"/>
      </w:rPr>
    </w:lvl>
    <w:lvl w:ilvl="4" w:tentative="0">
      <w:start w:val="0"/>
      <w:numFmt w:val="bullet"/>
      <w:lvlText w:val="•"/>
      <w:lvlJc w:val="left"/>
      <w:pPr>
        <w:ind w:left="3686" w:hanging="540"/>
      </w:pPr>
      <w:rPr>
        <w:rFonts w:hint="default"/>
        <w:lang w:val="zh-CN" w:eastAsia="zh-CN" w:bidi="zh-CN"/>
      </w:rPr>
    </w:lvl>
    <w:lvl w:ilvl="5" w:tentative="0">
      <w:start w:val="0"/>
      <w:numFmt w:val="bullet"/>
      <w:lvlText w:val="•"/>
      <w:lvlJc w:val="left"/>
      <w:pPr>
        <w:ind w:left="4553" w:hanging="540"/>
      </w:pPr>
      <w:rPr>
        <w:rFonts w:hint="default"/>
        <w:lang w:val="zh-CN" w:eastAsia="zh-CN" w:bidi="zh-CN"/>
      </w:rPr>
    </w:lvl>
    <w:lvl w:ilvl="6" w:tentative="0">
      <w:start w:val="0"/>
      <w:numFmt w:val="bullet"/>
      <w:lvlText w:val="•"/>
      <w:lvlJc w:val="left"/>
      <w:pPr>
        <w:ind w:left="5419" w:hanging="540"/>
      </w:pPr>
      <w:rPr>
        <w:rFonts w:hint="default"/>
        <w:lang w:val="zh-CN" w:eastAsia="zh-CN" w:bidi="zh-CN"/>
      </w:rPr>
    </w:lvl>
    <w:lvl w:ilvl="7" w:tentative="0">
      <w:start w:val="0"/>
      <w:numFmt w:val="bullet"/>
      <w:lvlText w:val="•"/>
      <w:lvlJc w:val="left"/>
      <w:pPr>
        <w:ind w:left="6286" w:hanging="540"/>
      </w:pPr>
      <w:rPr>
        <w:rFonts w:hint="default"/>
        <w:lang w:val="zh-CN" w:eastAsia="zh-CN" w:bidi="zh-CN"/>
      </w:rPr>
    </w:lvl>
    <w:lvl w:ilvl="8" w:tentative="0">
      <w:start w:val="0"/>
      <w:numFmt w:val="bullet"/>
      <w:lvlText w:val="•"/>
      <w:lvlJc w:val="left"/>
      <w:pPr>
        <w:ind w:left="7153" w:hanging="540"/>
      </w:pPr>
      <w:rPr>
        <w:rFonts w:hint="default"/>
        <w:lang w:val="zh-CN" w:eastAsia="zh-CN" w:bidi="zh-CN"/>
      </w:rPr>
    </w:lvl>
  </w:abstractNum>
  <w:abstractNum w:abstractNumId="27">
    <w:nsid w:val="7EF2546D"/>
    <w:multiLevelType w:val="multilevel"/>
    <w:tmpl w:val="7EF2546D"/>
    <w:lvl w:ilvl="0" w:tentative="0">
      <w:start w:val="1"/>
      <w:numFmt w:val="decimal"/>
      <w:lvlText w:val="（%1）"/>
      <w:lvlJc w:val="left"/>
      <w:pPr>
        <w:ind w:left="1301" w:hanging="601"/>
      </w:pPr>
      <w:rPr>
        <w:rFonts w:hint="default" w:ascii="宋体" w:hAnsi="宋体" w:eastAsia="宋体" w:cs="宋体"/>
        <w:w w:val="100"/>
        <w:sz w:val="22"/>
        <w:szCs w:val="22"/>
        <w:lang w:val="zh-CN" w:eastAsia="zh-CN" w:bidi="zh-CN"/>
      </w:rPr>
    </w:lvl>
    <w:lvl w:ilvl="1" w:tentative="0">
      <w:start w:val="0"/>
      <w:numFmt w:val="bullet"/>
      <w:lvlText w:val="•"/>
      <w:lvlJc w:val="left"/>
      <w:pPr>
        <w:ind w:left="2058" w:hanging="601"/>
      </w:pPr>
      <w:rPr>
        <w:rFonts w:hint="default"/>
        <w:lang w:val="zh-CN" w:eastAsia="zh-CN" w:bidi="zh-CN"/>
      </w:rPr>
    </w:lvl>
    <w:lvl w:ilvl="2" w:tentative="0">
      <w:start w:val="0"/>
      <w:numFmt w:val="bullet"/>
      <w:lvlText w:val="•"/>
      <w:lvlJc w:val="left"/>
      <w:pPr>
        <w:ind w:left="2817" w:hanging="601"/>
      </w:pPr>
      <w:rPr>
        <w:rFonts w:hint="default"/>
        <w:lang w:val="zh-CN" w:eastAsia="zh-CN" w:bidi="zh-CN"/>
      </w:rPr>
    </w:lvl>
    <w:lvl w:ilvl="3" w:tentative="0">
      <w:start w:val="0"/>
      <w:numFmt w:val="bullet"/>
      <w:lvlText w:val="•"/>
      <w:lvlJc w:val="left"/>
      <w:pPr>
        <w:ind w:left="3575" w:hanging="601"/>
      </w:pPr>
      <w:rPr>
        <w:rFonts w:hint="default"/>
        <w:lang w:val="zh-CN" w:eastAsia="zh-CN" w:bidi="zh-CN"/>
      </w:rPr>
    </w:lvl>
    <w:lvl w:ilvl="4" w:tentative="0">
      <w:start w:val="0"/>
      <w:numFmt w:val="bullet"/>
      <w:lvlText w:val="•"/>
      <w:lvlJc w:val="left"/>
      <w:pPr>
        <w:ind w:left="4334" w:hanging="601"/>
      </w:pPr>
      <w:rPr>
        <w:rFonts w:hint="default"/>
        <w:lang w:val="zh-CN" w:eastAsia="zh-CN" w:bidi="zh-CN"/>
      </w:rPr>
    </w:lvl>
    <w:lvl w:ilvl="5" w:tentative="0">
      <w:start w:val="0"/>
      <w:numFmt w:val="bullet"/>
      <w:lvlText w:val="•"/>
      <w:lvlJc w:val="left"/>
      <w:pPr>
        <w:ind w:left="5093" w:hanging="601"/>
      </w:pPr>
      <w:rPr>
        <w:rFonts w:hint="default"/>
        <w:lang w:val="zh-CN" w:eastAsia="zh-CN" w:bidi="zh-CN"/>
      </w:rPr>
    </w:lvl>
    <w:lvl w:ilvl="6" w:tentative="0">
      <w:start w:val="0"/>
      <w:numFmt w:val="bullet"/>
      <w:lvlText w:val="•"/>
      <w:lvlJc w:val="left"/>
      <w:pPr>
        <w:ind w:left="5851" w:hanging="601"/>
      </w:pPr>
      <w:rPr>
        <w:rFonts w:hint="default"/>
        <w:lang w:val="zh-CN" w:eastAsia="zh-CN" w:bidi="zh-CN"/>
      </w:rPr>
    </w:lvl>
    <w:lvl w:ilvl="7" w:tentative="0">
      <w:start w:val="0"/>
      <w:numFmt w:val="bullet"/>
      <w:lvlText w:val="•"/>
      <w:lvlJc w:val="left"/>
      <w:pPr>
        <w:ind w:left="6610" w:hanging="601"/>
      </w:pPr>
      <w:rPr>
        <w:rFonts w:hint="default"/>
        <w:lang w:val="zh-CN" w:eastAsia="zh-CN" w:bidi="zh-CN"/>
      </w:rPr>
    </w:lvl>
    <w:lvl w:ilvl="8" w:tentative="0">
      <w:start w:val="0"/>
      <w:numFmt w:val="bullet"/>
      <w:lvlText w:val="•"/>
      <w:lvlJc w:val="left"/>
      <w:pPr>
        <w:ind w:left="7369" w:hanging="601"/>
      </w:pPr>
      <w:rPr>
        <w:rFonts w:hint="default"/>
        <w:lang w:val="zh-CN" w:eastAsia="zh-CN" w:bidi="zh-CN"/>
      </w:rPr>
    </w:lvl>
  </w:abstractNum>
  <w:num w:numId="1">
    <w:abstractNumId w:val="9"/>
  </w:num>
  <w:num w:numId="2">
    <w:abstractNumId w:val="7"/>
  </w:num>
  <w:num w:numId="3">
    <w:abstractNumId w:val="10"/>
  </w:num>
  <w:num w:numId="4">
    <w:abstractNumId w:val="20"/>
  </w:num>
  <w:num w:numId="5">
    <w:abstractNumId w:val="17"/>
  </w:num>
  <w:num w:numId="6">
    <w:abstractNumId w:val="8"/>
  </w:num>
  <w:num w:numId="7">
    <w:abstractNumId w:val="3"/>
  </w:num>
  <w:num w:numId="8">
    <w:abstractNumId w:val="18"/>
  </w:num>
  <w:num w:numId="9">
    <w:abstractNumId w:val="16"/>
  </w:num>
  <w:num w:numId="10">
    <w:abstractNumId w:val="24"/>
  </w:num>
  <w:num w:numId="11">
    <w:abstractNumId w:val="5"/>
  </w:num>
  <w:num w:numId="12">
    <w:abstractNumId w:val="0"/>
  </w:num>
  <w:num w:numId="13">
    <w:abstractNumId w:val="26"/>
  </w:num>
  <w:num w:numId="14">
    <w:abstractNumId w:val="12"/>
  </w:num>
  <w:num w:numId="15">
    <w:abstractNumId w:val="23"/>
  </w:num>
  <w:num w:numId="16">
    <w:abstractNumId w:val="1"/>
  </w:num>
  <w:num w:numId="17">
    <w:abstractNumId w:val="14"/>
  </w:num>
  <w:num w:numId="18">
    <w:abstractNumId w:val="6"/>
  </w:num>
  <w:num w:numId="19">
    <w:abstractNumId w:val="4"/>
  </w:num>
  <w:num w:numId="20">
    <w:abstractNumId w:val="15"/>
  </w:num>
  <w:num w:numId="21">
    <w:abstractNumId w:val="11"/>
  </w:num>
  <w:num w:numId="22">
    <w:abstractNumId w:val="21"/>
  </w:num>
  <w:num w:numId="23">
    <w:abstractNumId w:val="13"/>
  </w:num>
  <w:num w:numId="24">
    <w:abstractNumId w:val="25"/>
  </w:num>
  <w:num w:numId="25">
    <w:abstractNumId w:val="2"/>
  </w:num>
  <w:num w:numId="26">
    <w:abstractNumId w:val="19"/>
  </w:num>
  <w:num w:numId="27">
    <w:abstractNumId w:val="27"/>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xMjU0YzkwMmQ0ZDI0ZjRhMThhODNlM2I0OTViMjcifQ=="/>
  </w:docVars>
  <w:rsids>
    <w:rsidRoot w:val="77FE193C"/>
    <w:rsid w:val="03E06CA3"/>
    <w:rsid w:val="06851FD2"/>
    <w:rsid w:val="09063215"/>
    <w:rsid w:val="0B0941CB"/>
    <w:rsid w:val="0B6C55AF"/>
    <w:rsid w:val="0E014057"/>
    <w:rsid w:val="0E7B1188"/>
    <w:rsid w:val="0EC31A50"/>
    <w:rsid w:val="10FA7F7E"/>
    <w:rsid w:val="11E06A74"/>
    <w:rsid w:val="126E6471"/>
    <w:rsid w:val="129B4258"/>
    <w:rsid w:val="130D4255"/>
    <w:rsid w:val="132A37D3"/>
    <w:rsid w:val="132F0DA4"/>
    <w:rsid w:val="13C521D8"/>
    <w:rsid w:val="144372E9"/>
    <w:rsid w:val="15E60DD6"/>
    <w:rsid w:val="160D3102"/>
    <w:rsid w:val="16460C5B"/>
    <w:rsid w:val="17546682"/>
    <w:rsid w:val="18C63B73"/>
    <w:rsid w:val="199F1FD2"/>
    <w:rsid w:val="1CD8551B"/>
    <w:rsid w:val="1D0232FB"/>
    <w:rsid w:val="1E5D7E28"/>
    <w:rsid w:val="20232517"/>
    <w:rsid w:val="21241BF2"/>
    <w:rsid w:val="219B7732"/>
    <w:rsid w:val="2424008A"/>
    <w:rsid w:val="24D258A5"/>
    <w:rsid w:val="25EC3819"/>
    <w:rsid w:val="2761728D"/>
    <w:rsid w:val="28F43EA7"/>
    <w:rsid w:val="293342C6"/>
    <w:rsid w:val="29613037"/>
    <w:rsid w:val="2BEE2214"/>
    <w:rsid w:val="2C1D30CB"/>
    <w:rsid w:val="2ED000CF"/>
    <w:rsid w:val="2F023A5C"/>
    <w:rsid w:val="2F2B3D85"/>
    <w:rsid w:val="31014425"/>
    <w:rsid w:val="32157CE1"/>
    <w:rsid w:val="330E323F"/>
    <w:rsid w:val="350F1150"/>
    <w:rsid w:val="362311BF"/>
    <w:rsid w:val="36331804"/>
    <w:rsid w:val="36710076"/>
    <w:rsid w:val="3A2C08FF"/>
    <w:rsid w:val="3A6D4031"/>
    <w:rsid w:val="3B2809B3"/>
    <w:rsid w:val="3B6252ED"/>
    <w:rsid w:val="3B8D6CB0"/>
    <w:rsid w:val="3BD176B6"/>
    <w:rsid w:val="3C047E7D"/>
    <w:rsid w:val="3CD9387F"/>
    <w:rsid w:val="3DD0408A"/>
    <w:rsid w:val="3E3D619C"/>
    <w:rsid w:val="436037BB"/>
    <w:rsid w:val="44C33F4B"/>
    <w:rsid w:val="47763121"/>
    <w:rsid w:val="498C2F13"/>
    <w:rsid w:val="49F22C1A"/>
    <w:rsid w:val="4A000DB0"/>
    <w:rsid w:val="4BF9040A"/>
    <w:rsid w:val="4C357059"/>
    <w:rsid w:val="4D7B7092"/>
    <w:rsid w:val="4F9A62A6"/>
    <w:rsid w:val="51020E71"/>
    <w:rsid w:val="521D69FC"/>
    <w:rsid w:val="52462715"/>
    <w:rsid w:val="52510067"/>
    <w:rsid w:val="5585183A"/>
    <w:rsid w:val="55EB72F4"/>
    <w:rsid w:val="56366738"/>
    <w:rsid w:val="565D7053"/>
    <w:rsid w:val="57372232"/>
    <w:rsid w:val="59562435"/>
    <w:rsid w:val="597415F4"/>
    <w:rsid w:val="5A0272B1"/>
    <w:rsid w:val="5AB5456B"/>
    <w:rsid w:val="5E80773A"/>
    <w:rsid w:val="5FE115FB"/>
    <w:rsid w:val="5FE44556"/>
    <w:rsid w:val="601B329E"/>
    <w:rsid w:val="61C11051"/>
    <w:rsid w:val="6276642F"/>
    <w:rsid w:val="64CA6A26"/>
    <w:rsid w:val="65174A38"/>
    <w:rsid w:val="672B4899"/>
    <w:rsid w:val="675E526C"/>
    <w:rsid w:val="67A01306"/>
    <w:rsid w:val="689340DA"/>
    <w:rsid w:val="6BFB2749"/>
    <w:rsid w:val="6C1F462C"/>
    <w:rsid w:val="6C8E7995"/>
    <w:rsid w:val="6FDB399B"/>
    <w:rsid w:val="702E0619"/>
    <w:rsid w:val="707D6950"/>
    <w:rsid w:val="736D2EF8"/>
    <w:rsid w:val="73DD7583"/>
    <w:rsid w:val="740A746A"/>
    <w:rsid w:val="752C1E1E"/>
    <w:rsid w:val="763E2886"/>
    <w:rsid w:val="77FE193C"/>
    <w:rsid w:val="781C37CF"/>
    <w:rsid w:val="78741052"/>
    <w:rsid w:val="79770D0A"/>
    <w:rsid w:val="7A5D191E"/>
    <w:rsid w:val="7A993117"/>
    <w:rsid w:val="7AE74D8C"/>
    <w:rsid w:val="7B367106"/>
    <w:rsid w:val="7EB9413E"/>
    <w:rsid w:val="7F612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nhideWhenUsed="0" w:uiPriority="1"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6">
    <w:name w:val="heading 1"/>
    <w:basedOn w:val="1"/>
    <w:next w:val="1"/>
    <w:autoRedefine/>
    <w:qFormat/>
    <w:uiPriority w:val="1"/>
    <w:pPr>
      <w:spacing w:before="54"/>
      <w:jc w:val="center"/>
      <w:outlineLvl w:val="0"/>
    </w:pPr>
    <w:rPr>
      <w:b/>
      <w:bCs/>
      <w:sz w:val="28"/>
      <w:szCs w:val="28"/>
    </w:rPr>
  </w:style>
  <w:style w:type="paragraph" w:styleId="7">
    <w:name w:val="heading 3"/>
    <w:basedOn w:val="1"/>
    <w:next w:val="1"/>
    <w:autoRedefine/>
    <w:qFormat/>
    <w:uiPriority w:val="1"/>
    <w:pPr>
      <w:keepNext/>
      <w:keepLines/>
      <w:autoSpaceDE/>
      <w:autoSpaceDN/>
      <w:spacing w:before="260" w:after="260" w:line="415" w:lineRule="auto"/>
      <w:jc w:val="both"/>
      <w:outlineLvl w:val="2"/>
    </w:pPr>
    <w:rPr>
      <w:rFonts w:ascii="Times New Roman" w:hAnsi="Times New Roman" w:cs="Times New Roman"/>
      <w:b/>
      <w:bCs/>
      <w:sz w:val="32"/>
      <w:szCs w:val="32"/>
      <w:lang w:bidi="ar-SA"/>
    </w:rPr>
  </w:style>
  <w:style w:type="paragraph" w:styleId="8">
    <w:name w:val="heading 4"/>
    <w:basedOn w:val="1"/>
    <w:next w:val="1"/>
    <w:autoRedefine/>
    <w:qFormat/>
    <w:uiPriority w:val="9"/>
    <w:pPr>
      <w:keepNext/>
      <w:keepLines/>
      <w:spacing w:before="280" w:after="290" w:line="376" w:lineRule="auto"/>
      <w:outlineLvl w:val="3"/>
    </w:pPr>
    <w:rPr>
      <w:rFonts w:ascii="Cambria" w:hAnsi="Cambria" w:cs="Times New Roman"/>
      <w:b/>
      <w:bCs/>
      <w:sz w:val="28"/>
      <w:szCs w:val="28"/>
    </w:rPr>
  </w:style>
  <w:style w:type="character" w:default="1" w:styleId="17">
    <w:name w:val="Default Paragraph Font"/>
    <w:autoRedefine/>
    <w:semiHidden/>
    <w:qFormat/>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5"/>
    <w:autoRedefine/>
    <w:qFormat/>
    <w:uiPriority w:val="0"/>
    <w:pPr>
      <w:ind w:left="420" w:firstLine="420" w:firstLineChars="200"/>
    </w:pPr>
  </w:style>
  <w:style w:type="paragraph" w:styleId="3">
    <w:name w:val="Body Text Indent"/>
    <w:basedOn w:val="1"/>
    <w:next w:val="4"/>
    <w:autoRedefine/>
    <w:qFormat/>
    <w:uiPriority w:val="0"/>
    <w:pPr>
      <w:ind w:firstLine="540"/>
    </w:pPr>
    <w:rPr>
      <w:rFonts w:eastAsia="仿宋_GB2312"/>
      <w:sz w:val="28"/>
    </w:rPr>
  </w:style>
  <w:style w:type="paragraph" w:styleId="4">
    <w:name w:val="envelope return"/>
    <w:basedOn w:val="1"/>
    <w:autoRedefine/>
    <w:qFormat/>
    <w:uiPriority w:val="0"/>
    <w:pPr>
      <w:snapToGrid w:val="0"/>
    </w:pPr>
    <w:rPr>
      <w:rFonts w:ascii="Arial" w:hAnsi="Arial"/>
    </w:rPr>
  </w:style>
  <w:style w:type="paragraph" w:styleId="5">
    <w:name w:val="List"/>
    <w:basedOn w:val="1"/>
    <w:autoRedefine/>
    <w:qFormat/>
    <w:uiPriority w:val="0"/>
    <w:pPr>
      <w:ind w:left="420" w:hanging="420"/>
    </w:pPr>
  </w:style>
  <w:style w:type="paragraph" w:styleId="9">
    <w:name w:val="annotation text"/>
    <w:basedOn w:val="1"/>
    <w:autoRedefine/>
    <w:unhideWhenUsed/>
    <w:qFormat/>
    <w:uiPriority w:val="99"/>
  </w:style>
  <w:style w:type="paragraph" w:styleId="10">
    <w:name w:val="Body Text"/>
    <w:basedOn w:val="1"/>
    <w:next w:val="1"/>
    <w:autoRedefine/>
    <w:qFormat/>
    <w:uiPriority w:val="1"/>
    <w:rPr>
      <w:sz w:val="24"/>
      <w:szCs w:val="24"/>
    </w:rPr>
  </w:style>
  <w:style w:type="paragraph" w:styleId="11">
    <w:name w:val="footer"/>
    <w:basedOn w:val="1"/>
    <w:autoRedefine/>
    <w:unhideWhenUsed/>
    <w:qFormat/>
    <w:uiPriority w:val="99"/>
    <w:pPr>
      <w:tabs>
        <w:tab w:val="center" w:pos="4153"/>
        <w:tab w:val="right" w:pos="8306"/>
      </w:tabs>
      <w:snapToGrid w:val="0"/>
    </w:pPr>
    <w:rPr>
      <w:sz w:val="18"/>
      <w:szCs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basedOn w:val="1"/>
    <w:autoRedefine/>
    <w:unhideWhenUsed/>
    <w:qFormat/>
    <w:uiPriority w:val="99"/>
    <w:pPr>
      <w:snapToGrid w:val="0"/>
    </w:pPr>
    <w:rPr>
      <w:sz w:val="18"/>
      <w:szCs w:val="18"/>
    </w:rPr>
  </w:style>
  <w:style w:type="paragraph" w:styleId="14">
    <w:name w:val="Normal (Web)"/>
    <w:basedOn w:val="1"/>
    <w:autoRedefine/>
    <w:qFormat/>
    <w:uiPriority w:val="0"/>
    <w:pPr>
      <w:spacing w:before="100" w:beforeAutospacing="1" w:after="100" w:afterAutospacing="1"/>
    </w:pPr>
    <w:rPr>
      <w:rFonts w:cs="Times New Roman"/>
      <w:sz w:val="24"/>
      <w:lang w:val="en-US" w:bidi="ar-SA"/>
    </w:rPr>
  </w:style>
  <w:style w:type="paragraph" w:styleId="15">
    <w:name w:val="Body Text First Indent"/>
    <w:basedOn w:val="10"/>
    <w:next w:val="1"/>
    <w:autoRedefine/>
    <w:unhideWhenUsed/>
    <w:qFormat/>
    <w:uiPriority w:val="99"/>
    <w:pPr>
      <w:spacing w:line="312" w:lineRule="auto"/>
      <w:ind w:firstLine="420"/>
    </w:pPr>
    <w:rPr>
      <w:rFonts w:ascii="Calibri" w:hAnsi="Calibri"/>
      <w:kern w:val="0"/>
      <w:sz w:val="20"/>
      <w:szCs w:val="24"/>
    </w:rPr>
  </w:style>
  <w:style w:type="character" w:styleId="18">
    <w:name w:val="Strong"/>
    <w:basedOn w:val="17"/>
    <w:autoRedefine/>
    <w:qFormat/>
    <w:uiPriority w:val="0"/>
    <w:rPr>
      <w:b/>
    </w:rPr>
  </w:style>
  <w:style w:type="character" w:styleId="19">
    <w:name w:val="footnote reference"/>
    <w:autoRedefine/>
    <w:unhideWhenUsed/>
    <w:qFormat/>
    <w:uiPriority w:val="99"/>
    <w:rPr>
      <w:vertAlign w:val="superscript"/>
    </w:rPr>
  </w:style>
  <w:style w:type="paragraph" w:customStyle="1" w:styleId="20">
    <w:name w:val="Body Text First Indent 21"/>
    <w:basedOn w:val="21"/>
    <w:autoRedefine/>
    <w:qFormat/>
    <w:uiPriority w:val="0"/>
    <w:pPr>
      <w:ind w:firstLine="420" w:firstLineChars="200"/>
    </w:pPr>
  </w:style>
  <w:style w:type="paragraph" w:customStyle="1" w:styleId="21">
    <w:name w:val="Body Text Indent1"/>
    <w:basedOn w:val="1"/>
    <w:next w:val="22"/>
    <w:autoRedefine/>
    <w:qFormat/>
    <w:uiPriority w:val="0"/>
    <w:pPr>
      <w:ind w:left="420" w:leftChars="200"/>
    </w:pPr>
    <w:rPr>
      <w:sz w:val="24"/>
      <w:szCs w:val="24"/>
    </w:rPr>
  </w:style>
  <w:style w:type="paragraph" w:customStyle="1" w:styleId="22">
    <w:name w:val="envelope return1"/>
    <w:basedOn w:val="1"/>
    <w:autoRedefine/>
    <w:qFormat/>
    <w:uiPriority w:val="0"/>
    <w:pPr>
      <w:snapToGrid w:val="0"/>
    </w:pPr>
    <w:rPr>
      <w:rFonts w:ascii="Arial" w:hAnsi="Arial"/>
    </w:rPr>
  </w:style>
  <w:style w:type="paragraph" w:customStyle="1" w:styleId="23">
    <w:name w:val="Table Paragraph"/>
    <w:basedOn w:val="1"/>
    <w:autoRedefine/>
    <w:qFormat/>
    <w:uiPriority w:val="1"/>
  </w:style>
  <w:style w:type="paragraph" w:styleId="24">
    <w:name w:val="List Paragraph"/>
    <w:basedOn w:val="1"/>
    <w:autoRedefine/>
    <w:qFormat/>
    <w:uiPriority w:val="1"/>
    <w:pPr>
      <w:ind w:left="220" w:firstLine="434"/>
    </w:pPr>
  </w:style>
  <w:style w:type="paragraph" w:customStyle="1" w:styleId="25">
    <w:name w:val="Salutation1"/>
    <w:basedOn w:val="1"/>
    <w:next w:val="1"/>
    <w:autoRedefine/>
    <w:qFormat/>
    <w:uiPriority w:val="99"/>
    <w:pPr>
      <w:autoSpaceDE/>
      <w:autoSpaceDN/>
      <w:jc w:val="both"/>
    </w:pPr>
    <w:rPr>
      <w:rFonts w:ascii="仿宋_GB2312" w:hAnsi="Times New Roman" w:eastAsia="仿宋_GB2312" w:cs="仿宋_GB2312"/>
      <w:kern w:val="2"/>
      <w:sz w:val="20"/>
      <w:szCs w:val="20"/>
      <w:lang w:val="en-US" w:bidi="ar-SA"/>
    </w:rPr>
  </w:style>
  <w:style w:type="paragraph" w:customStyle="1" w:styleId="26">
    <w:name w:val="p15"/>
    <w:basedOn w:val="1"/>
    <w:next w:val="9"/>
    <w:autoRedefine/>
    <w:qFormat/>
    <w:uiPriority w:val="99"/>
    <w:pPr>
      <w:widowControl/>
      <w:autoSpaceDE/>
      <w:autoSpaceDN/>
      <w:jc w:val="both"/>
    </w:pPr>
    <w:rPr>
      <w:rFonts w:ascii="Times New Roman" w:hAnsi="Times New Roman" w:cs="Times New Roman"/>
      <w:sz w:val="21"/>
      <w:szCs w:val="21"/>
      <w:lang w:val="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2024-04-12T08:47:00Z</dcterms:created>
  <dc:creator>Autumn</dc:creator>
  <cp:lastModifiedBy>Autumn</cp:lastModifiedBy>
  <dcterms:modified xsi:type="dcterms:W3CDTF">2024-04-28T07:50:55Z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4AABA7FAC60D4941BD567AB3D2F8FADE_11</vt:lpwstr>
  </property>
</Properties>
</file>